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5">
      <w:pPr>
        <w:pStyle w:val="Heading1"/>
        <w:keepLines w:val="0"/>
        <w:numPr>
          <w:ilvl w:val="0"/>
          <w:numId w:val="2"/>
        </w:numPr>
        <w:spacing w:after="120" w:before="0" w:line="240" w:lineRule="auto"/>
        <w:ind w:left="720" w:hanging="720"/>
        <w:jc w:val="both"/>
        <w:rPr>
          <w:rFonts w:ascii="Arial" w:cs="Arial" w:eastAsia="Arial" w:hAnsi="Arial"/>
          <w:b w:val="1"/>
          <w:sz w:val="32"/>
          <w:szCs w:val="32"/>
        </w:rPr>
      </w:pPr>
      <w:bookmarkStart w:colFirst="0" w:colLast="0" w:name="_heading=h.3znysh7" w:id="2"/>
      <w:bookmarkEnd w:id="2"/>
      <w:r w:rsidDel="00000000" w:rsidR="00000000" w:rsidRPr="00000000">
        <w:rPr>
          <w:rFonts w:ascii="Arial" w:cs="Arial" w:eastAsia="Arial" w:hAnsi="Arial"/>
          <w:color w:val="000000"/>
          <w:sz w:val="32"/>
          <w:szCs w:val="32"/>
          <w:rtl w:val="0"/>
        </w:rPr>
        <w:t xml:space="preserve">PURPOSE</w:t>
      </w:r>
      <w:r w:rsidDel="00000000" w:rsidR="00000000" w:rsidRPr="00000000">
        <w:rPr>
          <w:rtl w:val="0"/>
        </w:rPr>
      </w:r>
    </w:p>
    <w:p w:rsidR="00000000" w:rsidDel="00000000" w:rsidP="00000000" w:rsidRDefault="00000000" w:rsidRPr="00000000" w14:paraId="00000006">
      <w:pPr>
        <w:numPr>
          <w:ilvl w:val="1"/>
          <w:numId w:val="2"/>
        </w:numPr>
        <w:spacing w:after="120" w:line="240" w:lineRule="auto"/>
        <w:ind w:left="709" w:hanging="720"/>
        <w:rPr>
          <w:rFonts w:ascii="Arial" w:cs="Arial" w:eastAsia="Arial" w:hAnsi="Arial"/>
          <w:sz w:val="26"/>
          <w:szCs w:val="26"/>
        </w:rPr>
      </w:pPr>
      <w:bookmarkStart w:colFirst="0" w:colLast="0" w:name="_heading=h.2et92p0" w:id="3"/>
      <w:bookmarkEnd w:id="3"/>
      <w:r w:rsidDel="00000000" w:rsidR="00000000" w:rsidRPr="00000000">
        <w:rPr>
          <w:rFonts w:ascii="Arial" w:cs="Arial" w:eastAsia="Arial" w:hAnsi="Arial"/>
          <w:sz w:val="24"/>
          <w:szCs w:val="24"/>
          <w:rtl w:val="0"/>
        </w:rPr>
        <w:t xml:space="preserve">The Supplier provides Direct Point to Point connections between the Cabinet Office and its backup and remote sites as well as internet services to provide the necessary services for the Crisis Management Centre to operate effectively.</w:t>
      </w:r>
      <w:r w:rsidDel="00000000" w:rsidR="00000000" w:rsidRPr="00000000">
        <w:rPr>
          <w:rtl w:val="0"/>
        </w:rPr>
      </w:r>
    </w:p>
    <w:p w:rsidR="00000000" w:rsidDel="00000000" w:rsidP="00000000" w:rsidRDefault="00000000" w:rsidRPr="00000000" w14:paraId="00000007">
      <w:pPr>
        <w:pStyle w:val="Heading1"/>
        <w:keepLines w:val="0"/>
        <w:numPr>
          <w:ilvl w:val="0"/>
          <w:numId w:val="2"/>
        </w:numPr>
        <w:spacing w:after="120" w:before="0" w:line="240" w:lineRule="auto"/>
        <w:ind w:left="720" w:hanging="720"/>
        <w:jc w:val="both"/>
        <w:rPr>
          <w:rFonts w:ascii="Arial" w:cs="Arial" w:eastAsia="Arial" w:hAnsi="Arial"/>
          <w:b w:val="1"/>
          <w:sz w:val="32"/>
          <w:szCs w:val="32"/>
        </w:rPr>
      </w:pPr>
      <w:bookmarkStart w:colFirst="0" w:colLast="0" w:name="_heading=h.tyjcwt" w:id="4"/>
      <w:bookmarkEnd w:id="4"/>
      <w:r w:rsidDel="00000000" w:rsidR="00000000" w:rsidRPr="00000000">
        <w:rPr>
          <w:rFonts w:ascii="Arial" w:cs="Arial" w:eastAsia="Arial" w:hAnsi="Arial"/>
          <w:color w:val="000000"/>
          <w:sz w:val="32"/>
          <w:szCs w:val="32"/>
          <w:rtl w:val="0"/>
        </w:rPr>
        <w:t xml:space="preserve">BACKGROUND TO THE BUYER</w:t>
      </w:r>
      <w:r w:rsidDel="00000000" w:rsidR="00000000" w:rsidRPr="00000000">
        <w:rPr>
          <w:rtl w:val="0"/>
        </w:rPr>
      </w:r>
    </w:p>
    <w:p w:rsidR="00000000" w:rsidDel="00000000" w:rsidP="00000000" w:rsidRDefault="00000000" w:rsidRPr="00000000" w14:paraId="00000008">
      <w:pPr>
        <w:numPr>
          <w:ilvl w:val="0"/>
          <w:numId w:val="2"/>
        </w:numPr>
        <w:spacing w:after="0" w:line="240" w:lineRule="auto"/>
        <w:ind w:left="720" w:hanging="720"/>
        <w:rPr>
          <w:rFonts w:ascii="Arial" w:cs="Arial" w:eastAsia="Arial" w:hAnsi="Arial"/>
          <w:b w:val="1"/>
          <w:sz w:val="24"/>
          <w:szCs w:val="24"/>
        </w:rPr>
      </w:pPr>
      <w:bookmarkStart w:colFirst="0" w:colLast="0" w:name="_heading=h.3dy6vkm" w:id="5"/>
      <w:bookmarkEnd w:id="5"/>
      <w:r w:rsidDel="00000000" w:rsidR="00000000" w:rsidRPr="00000000">
        <w:rPr>
          <w:rFonts w:ascii="Arial" w:cs="Arial" w:eastAsia="Arial" w:hAnsi="Arial"/>
          <w:sz w:val="24"/>
          <w:szCs w:val="24"/>
          <w:rtl w:val="0"/>
        </w:rPr>
        <w:t xml:space="preserve">The National Security Secretariat henceforth to be referred to as “The Buyer”, is part of the Cabinet Office and supports the Prime Minister and the National Security Council on matters affecting national security.  More information can be found in the Cabinet Office Single Departmental Plan published at: </w:t>
      </w:r>
      <w:hyperlink r:id="rId7">
        <w:r w:rsidDel="00000000" w:rsidR="00000000" w:rsidRPr="00000000">
          <w:rPr>
            <w:rFonts w:ascii="Arial" w:cs="Arial" w:eastAsia="Arial" w:hAnsi="Arial"/>
            <w:color w:val="0000ff"/>
            <w:sz w:val="24"/>
            <w:szCs w:val="24"/>
            <w:u w:val="single"/>
            <w:rtl w:val="0"/>
          </w:rPr>
          <w:t xml:space="preserve">https://www.gov.uk/government/publications/cabinet-office-outcome-delivery-plan</w:t>
        </w:r>
      </w:hyperlink>
      <w:r w:rsidDel="00000000" w:rsidR="00000000" w:rsidRPr="00000000">
        <w:rPr>
          <w:rtl w:val="0"/>
        </w:rPr>
      </w:r>
    </w:p>
    <w:p w:rsidR="00000000" w:rsidDel="00000000" w:rsidP="00000000" w:rsidRDefault="00000000" w:rsidRPr="00000000" w14:paraId="00000009">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pStyle w:val="Heading1"/>
        <w:keepLines w:val="0"/>
        <w:numPr>
          <w:ilvl w:val="0"/>
          <w:numId w:val="2"/>
        </w:numPr>
        <w:spacing w:after="120" w:before="0" w:line="240" w:lineRule="auto"/>
        <w:ind w:left="720" w:hanging="720"/>
        <w:jc w:val="both"/>
        <w:rPr>
          <w:rFonts w:ascii="Arial" w:cs="Arial" w:eastAsia="Arial" w:hAnsi="Arial"/>
          <w:b w:val="1"/>
          <w:sz w:val="32"/>
          <w:szCs w:val="32"/>
        </w:rPr>
      </w:pPr>
      <w:r w:rsidDel="00000000" w:rsidR="00000000" w:rsidRPr="00000000">
        <w:rPr>
          <w:rFonts w:ascii="Arial" w:cs="Arial" w:eastAsia="Arial" w:hAnsi="Arial"/>
          <w:color w:val="000000"/>
          <w:sz w:val="32"/>
          <w:szCs w:val="32"/>
          <w:rtl w:val="0"/>
        </w:rPr>
        <w:t xml:space="preserve">BACKGROUND TO REQUIREMENT/OVERVIEW OF REQUIREMENT</w:t>
      </w:r>
      <w:r w:rsidDel="00000000" w:rsidR="00000000" w:rsidRPr="00000000">
        <w:rPr>
          <w:rtl w:val="0"/>
        </w:rPr>
      </w:r>
    </w:p>
    <w:p w:rsidR="00000000" w:rsidDel="00000000" w:rsidP="00000000" w:rsidRDefault="00000000" w:rsidRPr="00000000" w14:paraId="0000000B">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gswcytvukvad" w:id="6"/>
      <w:bookmarkEnd w:id="6"/>
      <w:r w:rsidDel="00000000" w:rsidR="00000000" w:rsidRPr="00000000">
        <w:rPr>
          <w:rFonts w:ascii="Arial" w:cs="Arial" w:eastAsia="Arial" w:hAnsi="Arial"/>
          <w:b w:val="0"/>
          <w:color w:val="000000"/>
          <w:sz w:val="24"/>
          <w:szCs w:val="24"/>
          <w:rtl w:val="0"/>
        </w:rPr>
        <w:t xml:space="preserve">The COBR Unit is</w:t>
      </w:r>
      <w:r w:rsidDel="00000000" w:rsidR="00000000" w:rsidRPr="00000000">
        <w:rPr>
          <w:rFonts w:ascii="Arial" w:cs="Arial" w:eastAsia="Arial" w:hAnsi="Arial"/>
          <w:b w:val="0"/>
          <w:color w:val="000000"/>
          <w:sz w:val="24"/>
          <w:szCs w:val="24"/>
          <w:highlight w:val="white"/>
          <w:rtl w:val="0"/>
        </w:rPr>
        <w:t xml:space="preserve"> responsible, among other things, for the maintenance and operation of the national crisis management facilities.  These arrangements are summarised in the openly-published </w:t>
      </w:r>
      <w:r w:rsidDel="00000000" w:rsidR="00000000" w:rsidRPr="00000000">
        <w:rPr>
          <w:rFonts w:ascii="Arial" w:cs="Arial" w:eastAsia="Arial" w:hAnsi="Arial"/>
          <w:b w:val="0"/>
          <w:color w:val="000000"/>
          <w:sz w:val="24"/>
          <w:szCs w:val="24"/>
          <w:rtl w:val="0"/>
        </w:rPr>
        <w:t xml:space="preserve">Concept of Operations (</w:t>
      </w:r>
      <w:r w:rsidDel="00000000" w:rsidR="00000000" w:rsidRPr="00000000">
        <w:rPr>
          <w:rFonts w:ascii="Arial" w:cs="Arial" w:eastAsia="Arial" w:hAnsi="Arial"/>
          <w:b w:val="0"/>
          <w:color w:val="000000"/>
          <w:sz w:val="24"/>
          <w:szCs w:val="24"/>
          <w:highlight w:val="white"/>
          <w:rtl w:val="0"/>
        </w:rPr>
        <w:t xml:space="preserve">CONOPS) document which is being updated at present, with the latest version found here: </w:t>
      </w:r>
      <w:hyperlink r:id="rId8">
        <w:r w:rsidDel="00000000" w:rsidR="00000000" w:rsidRPr="00000000">
          <w:rPr>
            <w:rFonts w:ascii="Arial" w:cs="Arial" w:eastAsia="Arial" w:hAnsi="Arial"/>
            <w:b w:val="0"/>
            <w:color w:val="1155cc"/>
            <w:sz w:val="24"/>
            <w:szCs w:val="24"/>
            <w:highlight w:val="white"/>
            <w:u w:val="single"/>
            <w:rtl w:val="0"/>
          </w:rPr>
          <w:t xml:space="preserve">https://assets.publishing.service.gov.uk/media/5a7a44b0ed915d1fb3cd6a5f/CONOPs_incl_revised_chapter_24_Apr-13.pdf</w:t>
        </w:r>
      </w:hyperlink>
      <w:r w:rsidDel="00000000" w:rsidR="00000000" w:rsidRPr="00000000">
        <w:rPr>
          <w:rFonts w:ascii="Arial" w:cs="Arial" w:eastAsia="Arial" w:hAnsi="Arial"/>
          <w:b w:val="0"/>
          <w:color w:val="000000"/>
          <w:sz w:val="24"/>
          <w:szCs w:val="24"/>
          <w:highlight w:val="white"/>
          <w:rtl w:val="0"/>
        </w:rPr>
        <w:t xml:space="preserve"> (</w:t>
      </w:r>
      <w:hyperlink r:id="rId9">
        <w:r w:rsidDel="00000000" w:rsidR="00000000" w:rsidRPr="00000000">
          <w:rPr>
            <w:rFonts w:ascii="Arial" w:cs="Arial" w:eastAsia="Arial" w:hAnsi="Arial"/>
            <w:b w:val="0"/>
            <w:color w:val="1155cc"/>
            <w:sz w:val="24"/>
            <w:szCs w:val="24"/>
            <w:highlight w:val="white"/>
            <w:u w:val="single"/>
            <w:rtl w:val="0"/>
          </w:rPr>
          <w:t xml:space="preserve">https://www.gov.uk/guidance/preparation-and-planning-for-emergencies-the-capabilities-programme</w:t>
        </w:r>
      </w:hyperlink>
      <w:r w:rsidDel="00000000" w:rsidR="00000000" w:rsidRPr="00000000">
        <w:rPr>
          <w:rFonts w:ascii="Arial" w:cs="Arial" w:eastAsia="Arial" w:hAnsi="Arial"/>
          <w:b w:val="0"/>
          <w:color w:val="000000"/>
          <w:sz w:val="24"/>
          <w:szCs w:val="24"/>
          <w:highlight w:val="white"/>
          <w:rtl w:val="0"/>
        </w:rPr>
        <w:t xml:space="preserve">. </w:t>
      </w:r>
      <w:r w:rsidDel="00000000" w:rsidR="00000000" w:rsidRPr="00000000">
        <w:rPr>
          <w:rtl w:val="0"/>
        </w:rPr>
      </w:r>
    </w:p>
    <w:p w:rsidR="00000000" w:rsidDel="00000000" w:rsidP="00000000" w:rsidRDefault="00000000" w:rsidRPr="00000000" w14:paraId="0000000C">
      <w:pPr>
        <w:pStyle w:val="Heading2"/>
        <w:keepNext w:val="0"/>
        <w:keepLines w:val="0"/>
        <w:spacing w:after="120" w:before="0" w:line="240" w:lineRule="auto"/>
        <w:ind w:left="720" w:hanging="731"/>
        <w:jc w:val="both"/>
        <w:rPr>
          <w:rFonts w:ascii="Arial" w:cs="Arial" w:eastAsia="Arial" w:hAnsi="Arial"/>
          <w:b w:val="0"/>
          <w:color w:val="000000"/>
          <w:sz w:val="22"/>
          <w:szCs w:val="22"/>
          <w:highlight w:val="white"/>
        </w:rPr>
      </w:pPr>
      <w:bookmarkStart w:colFirst="0" w:colLast="0" w:name="_heading=h.hmckwywa83ei" w:id="7"/>
      <w:bookmarkEnd w:id="7"/>
      <w:r w:rsidDel="00000000" w:rsidR="00000000" w:rsidRPr="00000000">
        <w:rPr>
          <w:rFonts w:ascii="Arial" w:cs="Arial" w:eastAsia="Arial" w:hAnsi="Arial"/>
          <w:b w:val="0"/>
          <w:color w:val="000000"/>
          <w:sz w:val="24"/>
          <w:szCs w:val="24"/>
          <w:highlight w:val="white"/>
          <w:rtl w:val="0"/>
        </w:rPr>
        <w:t xml:space="preserve">The national procedures and facilities, used by Central Government to coordinate response to a crisis, are referred to collectively as the Central Response.</w:t>
      </w:r>
      <w:r w:rsidDel="00000000" w:rsidR="00000000" w:rsidRPr="00000000">
        <w:rPr>
          <w:rtl w:val="0"/>
        </w:rPr>
      </w:r>
    </w:p>
    <w:p w:rsidR="00000000" w:rsidDel="00000000" w:rsidP="00000000" w:rsidRDefault="00000000" w:rsidRPr="00000000" w14:paraId="0000000D">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3mn1dtyylplh" w:id="8"/>
      <w:bookmarkEnd w:id="8"/>
      <w:r w:rsidDel="00000000" w:rsidR="00000000" w:rsidRPr="00000000">
        <w:rPr>
          <w:rFonts w:ascii="Arial" w:cs="Arial" w:eastAsia="Arial" w:hAnsi="Arial"/>
          <w:b w:val="0"/>
          <w:color w:val="000000"/>
          <w:sz w:val="24"/>
          <w:szCs w:val="24"/>
          <w:highlight w:val="white"/>
          <w:rtl w:val="0"/>
        </w:rPr>
        <w:t xml:space="preserve">The COBR Unit has the responsibility for maintaining the Central Response capability to meet specific targets. A key element of this responsibility is the maintenance of central response facilities at a number of sites.</w:t>
      </w:r>
      <w:r w:rsidDel="00000000" w:rsidR="00000000" w:rsidRPr="00000000">
        <w:rPr>
          <w:rFonts w:ascii="Arial" w:cs="Arial" w:eastAsia="Arial" w:hAnsi="Arial"/>
          <w:b w:val="0"/>
          <w:color w:val="ff0000"/>
          <w:sz w:val="24"/>
          <w:szCs w:val="24"/>
          <w:highlight w:val="white"/>
          <w:rtl w:val="0"/>
        </w:rPr>
        <w:t xml:space="preserve"> </w:t>
      </w:r>
      <w:r w:rsidDel="00000000" w:rsidR="00000000" w:rsidRPr="00000000">
        <w:rPr>
          <w:rtl w:val="0"/>
        </w:rPr>
      </w:r>
    </w:p>
    <w:p w:rsidR="00000000" w:rsidDel="00000000" w:rsidP="00000000" w:rsidRDefault="00000000" w:rsidRPr="00000000" w14:paraId="0000000E">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vresowihcvpk" w:id="9"/>
      <w:bookmarkEnd w:id="9"/>
      <w:r w:rsidDel="00000000" w:rsidR="00000000" w:rsidRPr="00000000">
        <w:rPr>
          <w:rFonts w:ascii="Arial" w:cs="Arial" w:eastAsia="Arial" w:hAnsi="Arial"/>
          <w:b w:val="0"/>
          <w:color w:val="000000"/>
          <w:sz w:val="24"/>
          <w:szCs w:val="24"/>
          <w:highlight w:val="white"/>
          <w:rtl w:val="0"/>
        </w:rPr>
        <w:t xml:space="preserve">The effective operation of these facilities depends on a variety of systems owned and operated by the Buyer:</w:t>
      </w:r>
      <w:r w:rsidDel="00000000" w:rsidR="00000000" w:rsidRPr="00000000">
        <w:rPr>
          <w:rtl w:val="0"/>
        </w:rPr>
      </w:r>
    </w:p>
    <w:p w:rsidR="00000000" w:rsidDel="00000000" w:rsidP="00000000" w:rsidRDefault="00000000" w:rsidRPr="00000000" w14:paraId="0000000F">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bookmarkStart w:colFirst="0" w:colLast="0" w:name="_heading=h.a3o2qty770kz" w:id="10"/>
      <w:bookmarkEnd w:id="10"/>
      <w:r w:rsidDel="00000000" w:rsidR="00000000" w:rsidRPr="00000000">
        <w:rPr>
          <w:rFonts w:ascii="Arial" w:cs="Arial" w:eastAsia="Arial" w:hAnsi="Arial"/>
          <w:b w:val="0"/>
          <w:color w:val="000000"/>
          <w:sz w:val="24"/>
          <w:szCs w:val="24"/>
          <w:rtl w:val="0"/>
        </w:rPr>
        <w:t xml:space="preserve">The sharing of information and movement of secure (encrypted) Crisis Management VTC voice and data traffic between sites, requires a dedicated secure telecommunications and network services backbone.</w:t>
      </w:r>
      <w:r w:rsidDel="00000000" w:rsidR="00000000" w:rsidRPr="00000000">
        <w:rPr>
          <w:rtl w:val="0"/>
        </w:rPr>
      </w:r>
    </w:p>
    <w:p w:rsidR="00000000" w:rsidDel="00000000" w:rsidP="00000000" w:rsidRDefault="00000000" w:rsidRPr="00000000" w14:paraId="00000010">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All Crisis Management sites are secure facilities and interconnectivity between these locations requires additional protection against cyber-attacks.  Staff access or working within these sites must meet additional requirements.  The contracted helpdesk/engineer support staff need to be British Nationals.  The contracted helpdesk is to be based in the UK manned by British Nationals.</w:t>
      </w:r>
      <w:r w:rsidDel="00000000" w:rsidR="00000000" w:rsidRPr="00000000">
        <w:rPr>
          <w:rtl w:val="0"/>
        </w:rPr>
      </w:r>
    </w:p>
    <w:p w:rsidR="00000000" w:rsidDel="00000000" w:rsidP="00000000" w:rsidRDefault="00000000" w:rsidRPr="00000000" w14:paraId="00000011">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bookmarkStart w:colFirst="0" w:colLast="0" w:name="_heading=h.y815d2b09dzv" w:id="11"/>
      <w:bookmarkEnd w:id="11"/>
      <w:r w:rsidDel="00000000" w:rsidR="00000000" w:rsidRPr="00000000">
        <w:rPr>
          <w:rFonts w:ascii="Arial" w:cs="Arial" w:eastAsia="Arial" w:hAnsi="Arial"/>
          <w:b w:val="0"/>
          <w:color w:val="000000"/>
          <w:sz w:val="24"/>
          <w:szCs w:val="24"/>
          <w:rtl w:val="0"/>
        </w:rPr>
        <w:t xml:space="preserve">The telecommunications services are critical to the sustained 24/7, 365 days a year operation.  Real-time communication links within all sites and beyond are critical to situational awareness and enabling participants elsewhere in the UK and overseas to take part in meetings at the appropriate security classifications (up to the higher tier classification).</w:t>
      </w:r>
      <w:r w:rsidDel="00000000" w:rsidR="00000000" w:rsidRPr="00000000">
        <w:rPr>
          <w:rtl w:val="0"/>
        </w:rPr>
      </w:r>
    </w:p>
    <w:p w:rsidR="00000000" w:rsidDel="00000000" w:rsidP="00000000" w:rsidRDefault="00000000" w:rsidRPr="00000000" w14:paraId="00000012">
      <w:pPr>
        <w:pStyle w:val="Heading1"/>
        <w:keepLines w:val="0"/>
        <w:numPr>
          <w:ilvl w:val="0"/>
          <w:numId w:val="2"/>
        </w:numPr>
        <w:spacing w:after="120" w:before="0" w:line="240" w:lineRule="auto"/>
        <w:ind w:left="720" w:hanging="720"/>
        <w:jc w:val="both"/>
        <w:rPr>
          <w:rFonts w:ascii="Arial" w:cs="Arial" w:eastAsia="Arial" w:hAnsi="Arial"/>
          <w:b w:val="1"/>
          <w:sz w:val="32"/>
          <w:szCs w:val="32"/>
        </w:rPr>
      </w:pPr>
      <w:bookmarkStart w:colFirst="0" w:colLast="0" w:name="_heading=h.4d34og8" w:id="12"/>
      <w:bookmarkEnd w:id="12"/>
      <w:r w:rsidDel="00000000" w:rsidR="00000000" w:rsidRPr="00000000">
        <w:rPr>
          <w:rFonts w:ascii="Arial" w:cs="Arial" w:eastAsia="Arial" w:hAnsi="Arial"/>
          <w:color w:val="000000"/>
          <w:sz w:val="32"/>
          <w:szCs w:val="32"/>
          <w:rtl w:val="0"/>
        </w:rPr>
        <w:t xml:space="preserve">DEFINITIONS</w:t>
      </w:r>
      <w:r w:rsidDel="00000000" w:rsidR="00000000" w:rsidRPr="00000000">
        <w:rPr>
          <w:rtl w:val="0"/>
        </w:rPr>
      </w:r>
    </w:p>
    <w:tbl>
      <w:tblPr>
        <w:tblStyle w:val="Table1"/>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36"/>
        <w:gridCol w:w="6263"/>
        <w:tblGridChange w:id="0">
          <w:tblGrid>
            <w:gridCol w:w="2036"/>
            <w:gridCol w:w="6263"/>
          </w:tblGrid>
        </w:tblGridChange>
      </w:tblGrid>
      <w:tr>
        <w:trPr>
          <w:cantSplit w:val="0"/>
          <w:tblHeader w:val="0"/>
        </w:trPr>
        <w:tc>
          <w:tcPr>
            <w:shd w:fill="b8cce4" w:val="clear"/>
          </w:tcPr>
          <w:p w:rsidR="00000000" w:rsidDel="00000000" w:rsidP="00000000" w:rsidRDefault="00000000" w:rsidRPr="00000000" w14:paraId="00000013">
            <w:pPr>
              <w:spacing w:after="120" w:line="240" w:lineRule="auto"/>
              <w:ind w:left="18" w:firstLine="0"/>
              <w:jc w:val="left"/>
              <w:rPr>
                <w:color w:val="000000"/>
                <w:sz w:val="24"/>
                <w:szCs w:val="24"/>
              </w:rPr>
            </w:pPr>
            <w:r w:rsidDel="00000000" w:rsidR="00000000" w:rsidRPr="00000000">
              <w:rPr>
                <w:color w:val="000000"/>
                <w:sz w:val="24"/>
                <w:szCs w:val="24"/>
                <w:rtl w:val="0"/>
              </w:rPr>
              <w:t xml:space="preserve">Expression or Acronym</w:t>
            </w:r>
          </w:p>
        </w:tc>
        <w:tc>
          <w:tcPr>
            <w:shd w:fill="b8cce4" w:val="clear"/>
          </w:tcPr>
          <w:p w:rsidR="00000000" w:rsidDel="00000000" w:rsidP="00000000" w:rsidRDefault="00000000" w:rsidRPr="00000000" w14:paraId="00000014">
            <w:pPr>
              <w:spacing w:after="120" w:line="240" w:lineRule="auto"/>
              <w:rPr>
                <w:color w:val="000000"/>
                <w:sz w:val="24"/>
                <w:szCs w:val="24"/>
              </w:rPr>
            </w:pPr>
            <w:r w:rsidDel="00000000" w:rsidR="00000000" w:rsidRPr="00000000">
              <w:rPr>
                <w:color w:val="000000"/>
                <w:sz w:val="24"/>
                <w:szCs w:val="24"/>
                <w:rtl w:val="0"/>
              </w:rPr>
              <w:t xml:space="preserve">Definition</w:t>
            </w:r>
          </w:p>
        </w:tc>
      </w:tr>
      <w:tr>
        <w:trPr>
          <w:cantSplit w:val="0"/>
          <w:tblHeader w:val="0"/>
        </w:trPr>
        <w:tc>
          <w:tcPr/>
          <w:p w:rsidR="00000000" w:rsidDel="00000000" w:rsidP="00000000" w:rsidRDefault="00000000" w:rsidRPr="00000000" w14:paraId="00000015">
            <w:pPr>
              <w:spacing w:after="120" w:line="240" w:lineRule="auto"/>
              <w:rPr>
                <w:color w:val="000000"/>
                <w:sz w:val="24"/>
                <w:szCs w:val="24"/>
              </w:rPr>
            </w:pPr>
            <w:r w:rsidDel="00000000" w:rsidR="00000000" w:rsidRPr="00000000">
              <w:rPr>
                <w:color w:val="000000"/>
                <w:sz w:val="24"/>
                <w:szCs w:val="24"/>
                <w:rtl w:val="0"/>
              </w:rPr>
              <w:t xml:space="preserve">PSTN</w:t>
            </w:r>
          </w:p>
        </w:tc>
        <w:tc>
          <w:tcPr/>
          <w:p w:rsidR="00000000" w:rsidDel="00000000" w:rsidP="00000000" w:rsidRDefault="00000000" w:rsidRPr="00000000" w14:paraId="00000016">
            <w:pPr>
              <w:spacing w:after="120" w:line="240" w:lineRule="auto"/>
              <w:rPr>
                <w:color w:val="000000"/>
                <w:sz w:val="24"/>
                <w:szCs w:val="24"/>
              </w:rPr>
            </w:pPr>
            <w:r w:rsidDel="00000000" w:rsidR="00000000" w:rsidRPr="00000000">
              <w:rPr>
                <w:color w:val="000000"/>
                <w:sz w:val="24"/>
                <w:szCs w:val="24"/>
                <w:rtl w:val="0"/>
              </w:rPr>
              <w:t xml:space="preserve">Public Switched Telecommunications Network – The underpinning telephone network, prior to VOIP</w:t>
            </w:r>
          </w:p>
        </w:tc>
      </w:tr>
      <w:tr>
        <w:trPr>
          <w:cantSplit w:val="0"/>
          <w:tblHeader w:val="0"/>
        </w:trPr>
        <w:tc>
          <w:tcPr/>
          <w:p w:rsidR="00000000" w:rsidDel="00000000" w:rsidP="00000000" w:rsidRDefault="00000000" w:rsidRPr="00000000" w14:paraId="00000017">
            <w:pPr>
              <w:spacing w:after="120" w:line="240" w:lineRule="auto"/>
              <w:rPr>
                <w:color w:val="000000"/>
                <w:sz w:val="24"/>
                <w:szCs w:val="24"/>
              </w:rPr>
            </w:pPr>
            <w:r w:rsidDel="00000000" w:rsidR="00000000" w:rsidRPr="00000000">
              <w:rPr>
                <w:color w:val="000000"/>
                <w:sz w:val="24"/>
                <w:szCs w:val="24"/>
                <w:rtl w:val="0"/>
              </w:rPr>
              <w:t xml:space="preserve">VOIP</w:t>
            </w:r>
          </w:p>
        </w:tc>
        <w:tc>
          <w:tcPr/>
          <w:p w:rsidR="00000000" w:rsidDel="00000000" w:rsidP="00000000" w:rsidRDefault="00000000" w:rsidRPr="00000000" w14:paraId="00000018">
            <w:pPr>
              <w:spacing w:after="120" w:line="240" w:lineRule="auto"/>
              <w:rPr>
                <w:color w:val="000000"/>
                <w:sz w:val="24"/>
                <w:szCs w:val="24"/>
              </w:rPr>
            </w:pPr>
            <w:r w:rsidDel="00000000" w:rsidR="00000000" w:rsidRPr="00000000">
              <w:rPr>
                <w:color w:val="000000"/>
                <w:sz w:val="24"/>
                <w:szCs w:val="24"/>
                <w:rtl w:val="0"/>
              </w:rPr>
              <w:t xml:space="preserve">Voice over Internet Protocol – Telephone network utilising Internet techniques for transmission.</w:t>
            </w:r>
          </w:p>
        </w:tc>
      </w:tr>
      <w:tr>
        <w:trPr>
          <w:cantSplit w:val="0"/>
          <w:tblHeader w:val="0"/>
        </w:trPr>
        <w:tc>
          <w:tcPr/>
          <w:p w:rsidR="00000000" w:rsidDel="00000000" w:rsidP="00000000" w:rsidRDefault="00000000" w:rsidRPr="00000000" w14:paraId="00000019">
            <w:pPr>
              <w:spacing w:after="120" w:line="240" w:lineRule="auto"/>
              <w:rPr>
                <w:color w:val="000000"/>
                <w:sz w:val="24"/>
                <w:szCs w:val="24"/>
              </w:rPr>
            </w:pPr>
            <w:r w:rsidDel="00000000" w:rsidR="00000000" w:rsidRPr="00000000">
              <w:rPr>
                <w:color w:val="000000"/>
                <w:sz w:val="24"/>
                <w:szCs w:val="24"/>
                <w:rtl w:val="0"/>
              </w:rPr>
              <w:t xml:space="preserve">Firewall</w:t>
            </w:r>
          </w:p>
        </w:tc>
        <w:tc>
          <w:tcPr/>
          <w:p w:rsidR="00000000" w:rsidDel="00000000" w:rsidP="00000000" w:rsidRDefault="00000000" w:rsidRPr="00000000" w14:paraId="0000001A">
            <w:pPr>
              <w:spacing w:after="120" w:line="240" w:lineRule="auto"/>
              <w:rPr>
                <w:color w:val="000000"/>
                <w:sz w:val="24"/>
                <w:szCs w:val="24"/>
              </w:rPr>
            </w:pPr>
            <w:r w:rsidDel="00000000" w:rsidR="00000000" w:rsidRPr="00000000">
              <w:rPr>
                <w:color w:val="000000"/>
                <w:sz w:val="24"/>
                <w:szCs w:val="24"/>
                <w:rtl w:val="0"/>
              </w:rPr>
              <w:t xml:space="preserve">Device for securely connecting two different networks, and preventing unwanted intrusion</w:t>
            </w:r>
          </w:p>
        </w:tc>
      </w:tr>
      <w:tr>
        <w:trPr>
          <w:cantSplit w:val="0"/>
          <w:tblHeader w:val="0"/>
        </w:trPr>
        <w:tc>
          <w:tcPr/>
          <w:p w:rsidR="00000000" w:rsidDel="00000000" w:rsidP="00000000" w:rsidRDefault="00000000" w:rsidRPr="00000000" w14:paraId="0000001B">
            <w:pPr>
              <w:spacing w:after="120" w:line="240" w:lineRule="auto"/>
              <w:rPr>
                <w:color w:val="000000"/>
                <w:sz w:val="24"/>
                <w:szCs w:val="24"/>
              </w:rPr>
            </w:pPr>
            <w:r w:rsidDel="00000000" w:rsidR="00000000" w:rsidRPr="00000000">
              <w:rPr>
                <w:color w:val="000000"/>
                <w:sz w:val="24"/>
                <w:szCs w:val="24"/>
                <w:rtl w:val="0"/>
              </w:rPr>
              <w:t xml:space="preserve">COBR</w:t>
            </w:r>
          </w:p>
        </w:tc>
        <w:tc>
          <w:tcPr/>
          <w:p w:rsidR="00000000" w:rsidDel="00000000" w:rsidP="00000000" w:rsidRDefault="00000000" w:rsidRPr="00000000" w14:paraId="0000001C">
            <w:pPr>
              <w:spacing w:after="120" w:line="240" w:lineRule="auto"/>
              <w:rPr>
                <w:color w:val="000000"/>
                <w:sz w:val="24"/>
                <w:szCs w:val="24"/>
              </w:rPr>
            </w:pPr>
            <w:r w:rsidDel="00000000" w:rsidR="00000000" w:rsidRPr="00000000">
              <w:rPr>
                <w:color w:val="000000"/>
                <w:sz w:val="24"/>
                <w:szCs w:val="24"/>
                <w:rtl w:val="0"/>
              </w:rPr>
              <w:t xml:space="preserve">Cabinet Office Briefing Rooms</w:t>
            </w:r>
          </w:p>
        </w:tc>
      </w:tr>
      <w:tr>
        <w:trPr>
          <w:cantSplit w:val="0"/>
          <w:tblHeader w:val="0"/>
        </w:trPr>
        <w:tc>
          <w:tcPr/>
          <w:p w:rsidR="00000000" w:rsidDel="00000000" w:rsidP="00000000" w:rsidRDefault="00000000" w:rsidRPr="00000000" w14:paraId="0000001D">
            <w:pPr>
              <w:spacing w:after="120" w:line="240" w:lineRule="auto"/>
              <w:rPr>
                <w:color w:val="000000"/>
                <w:sz w:val="24"/>
                <w:szCs w:val="24"/>
                <w:highlight w:val="yellow"/>
              </w:rPr>
            </w:pPr>
            <w:r w:rsidDel="00000000" w:rsidR="00000000" w:rsidRPr="00000000">
              <w:rPr>
                <w:color w:val="000000"/>
                <w:sz w:val="24"/>
                <w:szCs w:val="24"/>
                <w:rtl w:val="0"/>
              </w:rPr>
              <w:t xml:space="preserve">VTC</w:t>
            </w:r>
            <w:r w:rsidDel="00000000" w:rsidR="00000000" w:rsidRPr="00000000">
              <w:rPr>
                <w:rtl w:val="0"/>
              </w:rPr>
            </w:r>
          </w:p>
        </w:tc>
        <w:tc>
          <w:tcPr/>
          <w:p w:rsidR="00000000" w:rsidDel="00000000" w:rsidP="00000000" w:rsidRDefault="00000000" w:rsidRPr="00000000" w14:paraId="0000001E">
            <w:pPr>
              <w:spacing w:after="120" w:line="240" w:lineRule="auto"/>
              <w:rPr>
                <w:color w:val="000000"/>
                <w:sz w:val="24"/>
                <w:szCs w:val="24"/>
              </w:rPr>
            </w:pPr>
            <w:r w:rsidDel="00000000" w:rsidR="00000000" w:rsidRPr="00000000">
              <w:rPr>
                <w:color w:val="000000"/>
                <w:sz w:val="24"/>
                <w:szCs w:val="24"/>
                <w:rtl w:val="0"/>
              </w:rPr>
              <w:t xml:space="preserve">Video Teleconferencing</w:t>
            </w:r>
          </w:p>
        </w:tc>
      </w:tr>
      <w:tr>
        <w:trPr>
          <w:cantSplit w:val="0"/>
          <w:tblHeader w:val="0"/>
        </w:trPr>
        <w:tc>
          <w:tcPr/>
          <w:p w:rsidR="00000000" w:rsidDel="00000000" w:rsidP="00000000" w:rsidRDefault="00000000" w:rsidRPr="00000000" w14:paraId="0000001F">
            <w:pPr>
              <w:spacing w:after="120" w:line="240" w:lineRule="auto"/>
              <w:rPr>
                <w:color w:val="000000"/>
                <w:sz w:val="24"/>
                <w:szCs w:val="24"/>
                <w:highlight w:val="yellow"/>
              </w:rPr>
            </w:pPr>
            <w:r w:rsidDel="00000000" w:rsidR="00000000" w:rsidRPr="00000000">
              <w:rPr>
                <w:color w:val="000000"/>
                <w:sz w:val="24"/>
                <w:szCs w:val="24"/>
                <w:rtl w:val="0"/>
              </w:rPr>
              <w:t xml:space="preserve">CONOPS</w:t>
            </w:r>
            <w:r w:rsidDel="00000000" w:rsidR="00000000" w:rsidRPr="00000000">
              <w:rPr>
                <w:rtl w:val="0"/>
              </w:rPr>
            </w:r>
          </w:p>
        </w:tc>
        <w:tc>
          <w:tcPr/>
          <w:p w:rsidR="00000000" w:rsidDel="00000000" w:rsidP="00000000" w:rsidRDefault="00000000" w:rsidRPr="00000000" w14:paraId="00000020">
            <w:pPr>
              <w:spacing w:after="120" w:line="240" w:lineRule="auto"/>
              <w:rPr>
                <w:color w:val="000000"/>
                <w:sz w:val="24"/>
                <w:szCs w:val="24"/>
              </w:rPr>
            </w:pPr>
            <w:r w:rsidDel="00000000" w:rsidR="00000000" w:rsidRPr="00000000">
              <w:rPr>
                <w:color w:val="000000"/>
                <w:sz w:val="24"/>
                <w:szCs w:val="24"/>
                <w:rtl w:val="0"/>
              </w:rPr>
              <w:t xml:space="preserve">Concept of Operations</w:t>
            </w:r>
          </w:p>
        </w:tc>
      </w:tr>
    </w:tbl>
    <w:p w:rsidR="00000000" w:rsidDel="00000000" w:rsidP="00000000" w:rsidRDefault="00000000" w:rsidRPr="00000000" w14:paraId="00000021">
      <w:pPr>
        <w:pStyle w:val="Heading1"/>
        <w:keepLines w:val="0"/>
        <w:numPr>
          <w:ilvl w:val="0"/>
          <w:numId w:val="2"/>
        </w:numPr>
        <w:spacing w:after="120" w:before="240" w:line="240" w:lineRule="auto"/>
        <w:ind w:left="720" w:hanging="720"/>
        <w:jc w:val="both"/>
        <w:rPr>
          <w:rFonts w:ascii="Arial" w:cs="Arial" w:eastAsia="Arial" w:hAnsi="Arial"/>
          <w:b w:val="1"/>
          <w:sz w:val="32"/>
          <w:szCs w:val="32"/>
        </w:rPr>
      </w:pPr>
      <w:bookmarkStart w:colFirst="0" w:colLast="0" w:name="_heading=h.2s8eyo1" w:id="13"/>
      <w:bookmarkEnd w:id="13"/>
      <w:r w:rsidDel="00000000" w:rsidR="00000000" w:rsidRPr="00000000">
        <w:rPr>
          <w:rFonts w:ascii="Arial" w:cs="Arial" w:eastAsia="Arial" w:hAnsi="Arial"/>
          <w:smallCaps w:val="1"/>
          <w:color w:val="000000"/>
          <w:sz w:val="32"/>
          <w:szCs w:val="32"/>
          <w:rtl w:val="0"/>
        </w:rPr>
        <w:t xml:space="preserve">SCOPE OF REQUIREMENT</w:t>
      </w:r>
      <w:r w:rsidDel="00000000" w:rsidR="00000000" w:rsidRPr="00000000">
        <w:rPr>
          <w:rtl w:val="0"/>
        </w:rPr>
      </w:r>
    </w:p>
    <w:p w:rsidR="00000000" w:rsidDel="00000000" w:rsidP="00000000" w:rsidRDefault="00000000" w:rsidRPr="00000000" w14:paraId="00000022">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ybolzqgy6bx" w:id="14"/>
      <w:bookmarkEnd w:id="14"/>
      <w:r w:rsidDel="00000000" w:rsidR="00000000" w:rsidRPr="00000000">
        <w:rPr>
          <w:rFonts w:ascii="Arial" w:cs="Arial" w:eastAsia="Arial" w:hAnsi="Arial"/>
          <w:b w:val="0"/>
          <w:color w:val="000000"/>
          <w:sz w:val="24"/>
          <w:szCs w:val="24"/>
          <w:highlight w:val="white"/>
          <w:rtl w:val="0"/>
        </w:rPr>
        <w:t xml:space="preserve">The requirement provides all of the necessary external services for providing communications from and between the Main COBR Facility, its two main backup sites and two remote locations. There is a potential for a third location which may be required to be installed within the life of the contract.</w:t>
      </w:r>
      <w:r w:rsidDel="00000000" w:rsidR="00000000" w:rsidRPr="00000000">
        <w:rPr>
          <w:rtl w:val="0"/>
        </w:rPr>
      </w:r>
    </w:p>
    <w:p w:rsidR="00000000" w:rsidDel="00000000" w:rsidP="00000000" w:rsidRDefault="00000000" w:rsidRPr="00000000" w14:paraId="00000023">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ybaeqtjf2qwj" w:id="15"/>
      <w:bookmarkEnd w:id="15"/>
      <w:r w:rsidDel="00000000" w:rsidR="00000000" w:rsidRPr="00000000">
        <w:rPr>
          <w:rFonts w:ascii="Arial" w:cs="Arial" w:eastAsia="Arial" w:hAnsi="Arial"/>
          <w:b w:val="0"/>
          <w:color w:val="000000"/>
          <w:sz w:val="24"/>
          <w:szCs w:val="24"/>
          <w:highlight w:val="white"/>
          <w:rtl w:val="0"/>
        </w:rPr>
        <w:t xml:space="preserve">The requirement enhances the protection of the external links by providing Firewall monitoring of all Internet services, to mitigate the risk of loss of service or data leakage.</w:t>
      </w:r>
      <w:r w:rsidDel="00000000" w:rsidR="00000000" w:rsidRPr="00000000">
        <w:rPr>
          <w:rtl w:val="0"/>
        </w:rPr>
      </w:r>
    </w:p>
    <w:p w:rsidR="00000000" w:rsidDel="00000000" w:rsidP="00000000" w:rsidRDefault="00000000" w:rsidRPr="00000000" w14:paraId="00000024">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98ffh444me4j" w:id="16"/>
      <w:bookmarkEnd w:id="16"/>
      <w:r w:rsidDel="00000000" w:rsidR="00000000" w:rsidRPr="00000000">
        <w:rPr>
          <w:rFonts w:ascii="Arial" w:cs="Arial" w:eastAsia="Arial" w:hAnsi="Arial"/>
          <w:b w:val="0"/>
          <w:color w:val="000000"/>
          <w:sz w:val="24"/>
          <w:szCs w:val="24"/>
          <w:rtl w:val="0"/>
        </w:rPr>
        <w:t xml:space="preserve">The requirement does not include the provision of link security involving Cryptographic equipment, operation of the services running over the links or the maintenance of these services.</w:t>
      </w:r>
      <w:r w:rsidDel="00000000" w:rsidR="00000000" w:rsidRPr="00000000">
        <w:rPr>
          <w:rtl w:val="0"/>
        </w:rPr>
      </w:r>
    </w:p>
    <w:p w:rsidR="00000000" w:rsidDel="00000000" w:rsidP="00000000" w:rsidRDefault="00000000" w:rsidRPr="00000000" w14:paraId="00000025">
      <w:pPr>
        <w:pStyle w:val="Heading2"/>
        <w:keepNext w:val="0"/>
        <w:keepLines w:val="0"/>
        <w:numPr>
          <w:ilvl w:val="1"/>
          <w:numId w:val="2"/>
        </w:numPr>
        <w:spacing w:after="120" w:before="0" w:line="240" w:lineRule="auto"/>
        <w:ind w:left="720" w:hanging="720"/>
        <w:jc w:val="both"/>
        <w:rPr>
          <w:rFonts w:ascii="Arial" w:cs="Arial" w:eastAsia="Arial" w:hAnsi="Arial"/>
          <w:sz w:val="24"/>
          <w:szCs w:val="24"/>
          <w:highlight w:val="white"/>
        </w:rPr>
      </w:pPr>
      <w:bookmarkStart w:colFirst="0" w:colLast="0" w:name="_heading=h.pw1dc35ezpcl" w:id="17"/>
      <w:bookmarkEnd w:id="17"/>
      <w:r w:rsidDel="00000000" w:rsidR="00000000" w:rsidRPr="00000000">
        <w:rPr>
          <w:rFonts w:ascii="Arial" w:cs="Arial" w:eastAsia="Arial" w:hAnsi="Arial"/>
          <w:b w:val="0"/>
          <w:color w:val="000000"/>
          <w:sz w:val="24"/>
          <w:szCs w:val="24"/>
          <w:rtl w:val="0"/>
        </w:rPr>
        <w:t xml:space="preserve">The requirement offers the provision for network design and support services of the internal network. </w:t>
      </w:r>
      <w:r w:rsidDel="00000000" w:rsidR="00000000" w:rsidRPr="00000000">
        <w:rPr>
          <w:rtl w:val="0"/>
        </w:rPr>
      </w:r>
    </w:p>
    <w:p w:rsidR="00000000" w:rsidDel="00000000" w:rsidP="00000000" w:rsidRDefault="00000000" w:rsidRPr="00000000" w14:paraId="00000026">
      <w:pPr>
        <w:spacing w:after="12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Style w:val="Heading1"/>
        <w:keepLines w:val="0"/>
        <w:numPr>
          <w:ilvl w:val="0"/>
          <w:numId w:val="2"/>
        </w:numPr>
        <w:spacing w:after="240" w:before="0" w:line="240" w:lineRule="auto"/>
        <w:ind w:left="720" w:hanging="720"/>
        <w:jc w:val="both"/>
        <w:rPr>
          <w:rFonts w:ascii="Arial" w:cs="Arial" w:eastAsia="Arial" w:hAnsi="Arial"/>
          <w:b w:val="1"/>
          <w:sz w:val="32"/>
          <w:szCs w:val="32"/>
        </w:rPr>
      </w:pPr>
      <w:bookmarkStart w:colFirst="0" w:colLast="0" w:name="_heading=h.17dp8vu" w:id="18"/>
      <w:bookmarkEnd w:id="18"/>
      <w:r w:rsidDel="00000000" w:rsidR="00000000" w:rsidRPr="00000000">
        <w:rPr>
          <w:rFonts w:ascii="Arial" w:cs="Arial" w:eastAsia="Arial" w:hAnsi="Arial"/>
          <w:smallCaps w:val="1"/>
          <w:color w:val="000000"/>
          <w:sz w:val="32"/>
          <w:szCs w:val="32"/>
          <w:rtl w:val="0"/>
        </w:rPr>
        <w:t xml:space="preserve">THE REQUIREMENT</w:t>
      </w:r>
      <w:r w:rsidDel="00000000" w:rsidR="00000000" w:rsidRPr="00000000">
        <w:rPr>
          <w:rtl w:val="0"/>
        </w:rPr>
      </w:r>
    </w:p>
    <w:p w:rsidR="00000000" w:rsidDel="00000000" w:rsidP="00000000" w:rsidRDefault="00000000" w:rsidRPr="00000000" w14:paraId="00000028">
      <w:pPr>
        <w:numPr>
          <w:ilvl w:val="1"/>
          <w:numId w:val="2"/>
        </w:numPr>
        <w:spacing w:after="0" w:line="240" w:lineRule="auto"/>
        <w:ind w:left="720"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provides the following Services:</w:t>
      </w:r>
      <w:r w:rsidDel="00000000" w:rsidR="00000000" w:rsidRPr="00000000">
        <w:rPr>
          <w:rtl w:val="0"/>
        </w:rPr>
      </w:r>
    </w:p>
    <w:p w:rsidR="00000000" w:rsidDel="00000000" w:rsidP="00000000" w:rsidRDefault="00000000" w:rsidRPr="00000000" w14:paraId="00000029">
      <w:pPr>
        <w:numPr>
          <w:ilvl w:val="2"/>
          <w:numId w:val="2"/>
        </w:numPr>
        <w:spacing w:after="0" w:line="240" w:lineRule="auto"/>
        <w:ind w:left="1417" w:hanging="1275"/>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A solution for the Cabinet Office Crisis Management Wide Area Network Service – comprising of Bearers and connectivity between the following sites:</w:t>
      </w:r>
      <w:r w:rsidDel="00000000" w:rsidR="00000000" w:rsidRPr="00000000">
        <w:rPr>
          <w:rtl w:val="0"/>
        </w:rPr>
      </w:r>
    </w:p>
    <w:p w:rsidR="00000000" w:rsidDel="00000000" w:rsidP="00000000" w:rsidRDefault="00000000" w:rsidRPr="00000000" w14:paraId="0000002A">
      <w:pPr>
        <w:numPr>
          <w:ilvl w:val="3"/>
          <w:numId w:val="2"/>
        </w:numPr>
        <w:spacing w:after="0" w:line="240" w:lineRule="auto"/>
        <w:ind w:left="2692" w:hanging="1275"/>
        <w:rPr>
          <w:rFonts w:ascii="Arial" w:cs="Arial" w:eastAsia="Arial" w:hAnsi="Arial"/>
          <w:sz w:val="26"/>
          <w:szCs w:val="26"/>
        </w:rPr>
      </w:pPr>
      <w:r w:rsidDel="00000000" w:rsidR="00000000" w:rsidRPr="00000000">
        <w:rPr>
          <w:rFonts w:ascii="Arial" w:cs="Arial" w:eastAsia="Arial" w:hAnsi="Arial"/>
          <w:sz w:val="24"/>
          <w:szCs w:val="24"/>
          <w:rtl w:val="0"/>
        </w:rPr>
        <w:t xml:space="preserve">Site A</w:t>
      </w:r>
      <w:r w:rsidDel="00000000" w:rsidR="00000000" w:rsidRPr="00000000">
        <w:rPr>
          <w:rtl w:val="0"/>
        </w:rPr>
      </w:r>
    </w:p>
    <w:p w:rsidR="00000000" w:rsidDel="00000000" w:rsidP="00000000" w:rsidRDefault="00000000" w:rsidRPr="00000000" w14:paraId="0000002B">
      <w:pPr>
        <w:numPr>
          <w:ilvl w:val="3"/>
          <w:numId w:val="2"/>
        </w:numPr>
        <w:spacing w:after="0" w:line="240" w:lineRule="auto"/>
        <w:ind w:left="2692" w:hanging="1275"/>
        <w:rPr>
          <w:rFonts w:ascii="Arial" w:cs="Arial" w:eastAsia="Arial" w:hAnsi="Arial"/>
          <w:sz w:val="26"/>
          <w:szCs w:val="26"/>
        </w:rPr>
      </w:pPr>
      <w:r w:rsidDel="00000000" w:rsidR="00000000" w:rsidRPr="00000000">
        <w:rPr>
          <w:rFonts w:ascii="Arial" w:cs="Arial" w:eastAsia="Arial" w:hAnsi="Arial"/>
          <w:sz w:val="24"/>
          <w:szCs w:val="24"/>
          <w:rtl w:val="0"/>
        </w:rPr>
        <w:t xml:space="preserve">Site B</w:t>
      </w:r>
      <w:r w:rsidDel="00000000" w:rsidR="00000000" w:rsidRPr="00000000">
        <w:rPr>
          <w:rtl w:val="0"/>
        </w:rPr>
      </w:r>
    </w:p>
    <w:p w:rsidR="00000000" w:rsidDel="00000000" w:rsidP="00000000" w:rsidRDefault="00000000" w:rsidRPr="00000000" w14:paraId="0000002C">
      <w:pPr>
        <w:numPr>
          <w:ilvl w:val="3"/>
          <w:numId w:val="2"/>
        </w:numPr>
        <w:spacing w:after="0" w:line="240" w:lineRule="auto"/>
        <w:ind w:left="2692" w:hanging="1275"/>
        <w:rPr>
          <w:rFonts w:ascii="Arial" w:cs="Arial" w:eastAsia="Arial" w:hAnsi="Arial"/>
          <w:sz w:val="26"/>
          <w:szCs w:val="26"/>
        </w:rPr>
      </w:pPr>
      <w:r w:rsidDel="00000000" w:rsidR="00000000" w:rsidRPr="00000000">
        <w:rPr>
          <w:rFonts w:ascii="Arial" w:cs="Arial" w:eastAsia="Arial" w:hAnsi="Arial"/>
          <w:sz w:val="24"/>
          <w:szCs w:val="24"/>
          <w:rtl w:val="0"/>
        </w:rPr>
        <w:t xml:space="preserve">Site C</w:t>
      </w:r>
      <w:r w:rsidDel="00000000" w:rsidR="00000000" w:rsidRPr="00000000">
        <w:rPr>
          <w:rtl w:val="0"/>
        </w:rPr>
      </w:r>
    </w:p>
    <w:p w:rsidR="00000000" w:rsidDel="00000000" w:rsidP="00000000" w:rsidRDefault="00000000" w:rsidRPr="00000000" w14:paraId="0000002D">
      <w:pPr>
        <w:numPr>
          <w:ilvl w:val="3"/>
          <w:numId w:val="2"/>
        </w:numPr>
        <w:spacing w:after="0" w:line="240" w:lineRule="auto"/>
        <w:ind w:left="2692" w:hanging="1275"/>
        <w:rPr>
          <w:rFonts w:ascii="Arial" w:cs="Arial" w:eastAsia="Arial" w:hAnsi="Arial"/>
          <w:sz w:val="26"/>
          <w:szCs w:val="26"/>
        </w:rPr>
      </w:pPr>
      <w:r w:rsidDel="00000000" w:rsidR="00000000" w:rsidRPr="00000000">
        <w:rPr>
          <w:rFonts w:ascii="Arial" w:cs="Arial" w:eastAsia="Arial" w:hAnsi="Arial"/>
          <w:sz w:val="24"/>
          <w:szCs w:val="24"/>
          <w:rtl w:val="0"/>
        </w:rPr>
        <w:t xml:space="preserve">Site 1</w:t>
      </w:r>
      <w:r w:rsidDel="00000000" w:rsidR="00000000" w:rsidRPr="00000000">
        <w:rPr>
          <w:rtl w:val="0"/>
        </w:rPr>
      </w:r>
    </w:p>
    <w:p w:rsidR="00000000" w:rsidDel="00000000" w:rsidP="00000000" w:rsidRDefault="00000000" w:rsidRPr="00000000" w14:paraId="0000002E">
      <w:pPr>
        <w:numPr>
          <w:ilvl w:val="3"/>
          <w:numId w:val="2"/>
        </w:numPr>
        <w:spacing w:after="0" w:line="240" w:lineRule="auto"/>
        <w:ind w:left="2692" w:hanging="1275"/>
        <w:rPr>
          <w:rFonts w:ascii="Arial" w:cs="Arial" w:eastAsia="Arial" w:hAnsi="Arial"/>
          <w:sz w:val="26"/>
          <w:szCs w:val="26"/>
        </w:rPr>
      </w:pPr>
      <w:r w:rsidDel="00000000" w:rsidR="00000000" w:rsidRPr="00000000">
        <w:rPr>
          <w:rFonts w:ascii="Arial" w:cs="Arial" w:eastAsia="Arial" w:hAnsi="Arial"/>
          <w:sz w:val="24"/>
          <w:szCs w:val="24"/>
          <w:rtl w:val="0"/>
        </w:rPr>
        <w:t xml:space="preserve">Site 2</w:t>
      </w:r>
      <w:r w:rsidDel="00000000" w:rsidR="00000000" w:rsidRPr="00000000">
        <w:rPr>
          <w:rtl w:val="0"/>
        </w:rPr>
      </w:r>
    </w:p>
    <w:p w:rsidR="00000000" w:rsidDel="00000000" w:rsidP="00000000" w:rsidRDefault="00000000" w:rsidRPr="00000000" w14:paraId="0000002F">
      <w:pPr>
        <w:spacing w:after="0" w:line="24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numPr>
          <w:ilvl w:val="2"/>
          <w:numId w:val="2"/>
        </w:numPr>
        <w:spacing w:after="0" w:line="240" w:lineRule="auto"/>
        <w:ind w:left="1417" w:hanging="1275"/>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Two Leased Line Internet Circuits</w:t>
      </w:r>
      <w:r w:rsidDel="00000000" w:rsidR="00000000" w:rsidRPr="00000000">
        <w:rPr>
          <w:rtl w:val="0"/>
        </w:rPr>
      </w:r>
    </w:p>
    <w:p w:rsidR="00000000" w:rsidDel="00000000" w:rsidP="00000000" w:rsidRDefault="00000000" w:rsidRPr="00000000" w14:paraId="00000031">
      <w:pPr>
        <w:numPr>
          <w:ilvl w:val="2"/>
          <w:numId w:val="2"/>
        </w:numPr>
        <w:spacing w:after="0" w:line="240" w:lineRule="auto"/>
        <w:ind w:left="1417" w:hanging="1275"/>
        <w:rPr>
          <w:rFonts w:ascii="Arial" w:cs="Arial" w:eastAsia="Arial" w:hAnsi="Arial"/>
          <w:sz w:val="24"/>
          <w:szCs w:val="24"/>
          <w:highlight w:val="white"/>
        </w:rPr>
      </w:pPr>
      <w:bookmarkStart w:colFirst="0" w:colLast="0" w:name="_heading=h.1t3h5sf" w:id="19"/>
      <w:bookmarkEnd w:id="19"/>
      <w:r w:rsidDel="00000000" w:rsidR="00000000" w:rsidRPr="00000000">
        <w:rPr>
          <w:rFonts w:ascii="Arial" w:cs="Arial" w:eastAsia="Arial" w:hAnsi="Arial"/>
          <w:sz w:val="24"/>
          <w:szCs w:val="24"/>
          <w:rtl w:val="0"/>
        </w:rPr>
        <w:t xml:space="preserve">Protective Monitoring and Threat Protection for the services listed at 7.1.2. Protective Monitoring and Threat Protection provision must be served on the UK mainland with no ability for out-of-country access. The Supplier provides monthly reporting of all security incidents and relevant threat reports.</w:t>
      </w:r>
      <w:r w:rsidDel="00000000" w:rsidR="00000000" w:rsidRPr="00000000">
        <w:rPr>
          <w:rtl w:val="0"/>
        </w:rPr>
      </w:r>
    </w:p>
    <w:p w:rsidR="00000000" w:rsidDel="00000000" w:rsidP="00000000" w:rsidRDefault="00000000" w:rsidRPr="00000000" w14:paraId="00000032">
      <w:pPr>
        <w:numPr>
          <w:ilvl w:val="2"/>
          <w:numId w:val="2"/>
        </w:numPr>
        <w:spacing w:after="0" w:line="240" w:lineRule="auto"/>
        <w:ind w:left="1417" w:hanging="1275"/>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Support and Management of the Internal Network Infrastructure, including, but not limited to:</w:t>
      </w:r>
      <w:r w:rsidDel="00000000" w:rsidR="00000000" w:rsidRPr="00000000">
        <w:rPr>
          <w:rtl w:val="0"/>
        </w:rPr>
      </w:r>
    </w:p>
    <w:p w:rsidR="00000000" w:rsidDel="00000000" w:rsidP="00000000" w:rsidRDefault="00000000" w:rsidRPr="00000000" w14:paraId="00000033">
      <w:pPr>
        <w:numPr>
          <w:ilvl w:val="3"/>
          <w:numId w:val="2"/>
        </w:numPr>
        <w:spacing w:after="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Testing of security upgrades and implementation of them on the network, within one calendar week of their release</w:t>
      </w:r>
    </w:p>
    <w:p w:rsidR="00000000" w:rsidDel="00000000" w:rsidP="00000000" w:rsidRDefault="00000000" w:rsidRPr="00000000" w14:paraId="00000034">
      <w:pPr>
        <w:numPr>
          <w:ilvl w:val="3"/>
          <w:numId w:val="2"/>
        </w:numPr>
        <w:spacing w:after="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Quarterly check of equipment and installation of functional upgrades and patches on all equipment.</w:t>
      </w:r>
    </w:p>
    <w:p w:rsidR="00000000" w:rsidDel="00000000" w:rsidP="00000000" w:rsidRDefault="00000000" w:rsidRPr="00000000" w14:paraId="00000035">
      <w:pPr>
        <w:numPr>
          <w:ilvl w:val="3"/>
          <w:numId w:val="2"/>
        </w:numPr>
        <w:spacing w:after="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Quarterly reporting on the state of the hardware and current patching.</w:t>
      </w:r>
    </w:p>
    <w:p w:rsidR="00000000" w:rsidDel="00000000" w:rsidP="00000000" w:rsidRDefault="00000000" w:rsidRPr="00000000" w14:paraId="00000036">
      <w:pPr>
        <w:numPr>
          <w:ilvl w:val="3"/>
          <w:numId w:val="2"/>
        </w:numPr>
        <w:spacing w:after="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Resolution of Second and Third Line support for faults and issues, logged by the Cabinet Office Duty Infrastructure Team.</w:t>
      </w:r>
    </w:p>
    <w:p w:rsidR="00000000" w:rsidDel="00000000" w:rsidP="00000000" w:rsidRDefault="00000000" w:rsidRPr="00000000" w14:paraId="00000037">
      <w:pPr>
        <w:spacing w:after="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In response to faults reported by the Buyer, or those identified by the Supplier, the Supplier works to rectify any faults upon first attendance of the Buyer Site(s), in accordance with the KPIs stated for the relevant severity of fault. Where rectification is not possible at first attendance, the Supplier raises formal notification through the Buyer Helpdesk and the Supplier Service Desk.</w:t>
      </w:r>
      <w:r w:rsidDel="00000000" w:rsidR="00000000" w:rsidRPr="00000000">
        <w:rPr>
          <w:rtl w:val="0"/>
        </w:rPr>
      </w:r>
    </w:p>
    <w:p w:rsidR="00000000" w:rsidDel="00000000" w:rsidP="00000000" w:rsidRDefault="00000000" w:rsidRPr="00000000" w14:paraId="00000039">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For each attendance of the Buyer’s Sites the Supplier provides the Buyer with a report detailing identified faults and any action taken to resolve issues and listing any outstanding issues.</w:t>
      </w:r>
      <w:r w:rsidDel="00000000" w:rsidR="00000000" w:rsidRPr="00000000">
        <w:rPr>
          <w:rtl w:val="0"/>
        </w:rPr>
      </w:r>
    </w:p>
    <w:p w:rsidR="00000000" w:rsidDel="00000000" w:rsidP="00000000" w:rsidRDefault="00000000" w:rsidRPr="00000000" w14:paraId="0000003A">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During the life of the Contract, equipment may have to be relocated from its current location to another location for re-use or storage for a period of time to allow for refurbishment works. The Supplier assists with the removal and replacement of equipment, as required.</w:t>
      </w:r>
      <w:r w:rsidDel="00000000" w:rsidR="00000000" w:rsidRPr="00000000">
        <w:rPr>
          <w:rtl w:val="0"/>
        </w:rPr>
      </w:r>
    </w:p>
    <w:p w:rsidR="00000000" w:rsidDel="00000000" w:rsidP="00000000" w:rsidRDefault="00000000" w:rsidRPr="00000000" w14:paraId="0000003B">
      <w:pPr>
        <w:numPr>
          <w:ilvl w:val="1"/>
          <w:numId w:val="2"/>
        </w:numPr>
        <w:spacing w:after="0" w:line="240" w:lineRule="auto"/>
        <w:ind w:left="720"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provides Full Name; Date of Birth; and the name of the organisation sponsoring clearance for their NSV security cleared staff. The sponsoring authority, if List-X, must take reasonable steps to ensure they maintain accreditation for holding NSV clearance during the duration of the Call-Off Contract.</w:t>
      </w:r>
      <w:r w:rsidDel="00000000" w:rsidR="00000000" w:rsidRPr="00000000">
        <w:rPr>
          <w:rtl w:val="0"/>
        </w:rPr>
      </w:r>
    </w:p>
    <w:p w:rsidR="00000000" w:rsidDel="00000000" w:rsidP="00000000" w:rsidRDefault="00000000" w:rsidRPr="00000000" w14:paraId="0000003C">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technicians must be UK Nationals, cleared to </w:t>
      </w:r>
      <w:hyperlink r:id="rId10">
        <w:r w:rsidDel="00000000" w:rsidR="00000000" w:rsidRPr="00000000">
          <w:rPr>
            <w:rFonts w:ascii="Arial" w:cs="Arial" w:eastAsia="Arial" w:hAnsi="Arial"/>
            <w:color w:val="1155cc"/>
            <w:sz w:val="24"/>
            <w:szCs w:val="24"/>
            <w:u w:val="single"/>
            <w:rtl w:val="0"/>
          </w:rPr>
          <w:t xml:space="preserve">National Security Vetting</w:t>
        </w:r>
      </w:hyperlink>
      <w:r w:rsidDel="00000000" w:rsidR="00000000" w:rsidRPr="00000000">
        <w:rPr>
          <w:rFonts w:ascii="Arial" w:cs="Arial" w:eastAsia="Arial" w:hAnsi="Arial"/>
          <w:sz w:val="24"/>
          <w:szCs w:val="24"/>
          <w:rtl w:val="0"/>
        </w:rPr>
        <w:t xml:space="preserve">, Security Check (SC) minimum. Developed Vetting (DV) is preferable.  The fault rectification element of servicing the contract must be exclusively undertaken by SC/DV cleared technicians.</w:t>
      </w:r>
      <w:r w:rsidDel="00000000" w:rsidR="00000000" w:rsidRPr="00000000">
        <w:rPr>
          <w:rtl w:val="0"/>
        </w:rPr>
      </w:r>
    </w:p>
    <w:p w:rsidR="00000000" w:rsidDel="00000000" w:rsidP="00000000" w:rsidRDefault="00000000" w:rsidRPr="00000000" w14:paraId="0000003E">
      <w:pPr>
        <w:pStyle w:val="Heading2"/>
        <w:keepNext w:val="0"/>
        <w:keepLines w:val="0"/>
        <w:spacing w:after="240" w:before="0" w:line="240" w:lineRule="auto"/>
        <w:ind w:left="360" w:firstLine="0"/>
        <w:jc w:val="both"/>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3F">
      <w:pPr>
        <w:pStyle w:val="Heading1"/>
        <w:keepLines w:val="0"/>
        <w:numPr>
          <w:ilvl w:val="0"/>
          <w:numId w:val="2"/>
        </w:numPr>
        <w:spacing w:after="120" w:before="0" w:line="240" w:lineRule="auto"/>
        <w:ind w:left="720" w:hanging="720"/>
        <w:jc w:val="both"/>
        <w:rPr>
          <w:rFonts w:ascii="Arial" w:cs="Arial" w:eastAsia="Arial" w:hAnsi="Arial"/>
          <w:b w:val="1"/>
          <w:sz w:val="32"/>
          <w:szCs w:val="32"/>
        </w:rPr>
      </w:pPr>
      <w:r w:rsidDel="00000000" w:rsidR="00000000" w:rsidRPr="00000000">
        <w:rPr>
          <w:rFonts w:ascii="Arial" w:cs="Arial" w:eastAsia="Arial" w:hAnsi="Arial"/>
          <w:smallCaps w:val="1"/>
          <w:color w:val="000000"/>
          <w:sz w:val="32"/>
          <w:szCs w:val="32"/>
          <w:rtl w:val="0"/>
        </w:rPr>
        <w:t xml:space="preserve">KEY MILESTONES AND DELIVERABLES</w:t>
      </w:r>
      <w:r w:rsidDel="00000000" w:rsidR="00000000" w:rsidRPr="00000000">
        <w:rPr>
          <w:rtl w:val="0"/>
        </w:rPr>
      </w:r>
    </w:p>
    <w:p w:rsidR="00000000" w:rsidDel="00000000" w:rsidP="00000000" w:rsidRDefault="00000000" w:rsidRPr="00000000" w14:paraId="00000040">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following Contract milestones/deliverables shall apply:</w:t>
      </w: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425"/>
        <w:gridCol w:w="4425"/>
        <w:gridCol w:w="3165"/>
        <w:tblGridChange w:id="0">
          <w:tblGrid>
            <w:gridCol w:w="1425"/>
            <w:gridCol w:w="4425"/>
            <w:gridCol w:w="3165"/>
          </w:tblGrid>
        </w:tblGridChange>
      </w:tblGrid>
      <w:tr>
        <w:trPr>
          <w:cantSplit w:val="0"/>
          <w:tblHeader w:val="0"/>
        </w:trPr>
        <w:tc>
          <w:tcPr>
            <w:shd w:fill="b8cce4" w:val="clear"/>
            <w:vAlign w:val="center"/>
          </w:tcPr>
          <w:p w:rsidR="00000000" w:rsidDel="00000000" w:rsidP="00000000" w:rsidRDefault="00000000" w:rsidRPr="00000000" w14:paraId="00000041">
            <w:pPr>
              <w:spacing w:after="120" w:line="240" w:lineRule="auto"/>
              <w:jc w:val="center"/>
              <w:rPr>
                <w:color w:val="000000"/>
              </w:rPr>
            </w:pPr>
            <w:r w:rsidDel="00000000" w:rsidR="00000000" w:rsidRPr="00000000">
              <w:rPr>
                <w:color w:val="000000"/>
                <w:rtl w:val="0"/>
              </w:rPr>
              <w:t xml:space="preserve">Milestone/Deliverable</w:t>
            </w:r>
          </w:p>
        </w:tc>
        <w:tc>
          <w:tcPr>
            <w:shd w:fill="b8cce4" w:val="clear"/>
            <w:vAlign w:val="center"/>
          </w:tcPr>
          <w:p w:rsidR="00000000" w:rsidDel="00000000" w:rsidP="00000000" w:rsidRDefault="00000000" w:rsidRPr="00000000" w14:paraId="00000042">
            <w:pPr>
              <w:spacing w:after="120" w:line="240" w:lineRule="auto"/>
              <w:jc w:val="center"/>
              <w:rPr>
                <w:color w:val="000000"/>
              </w:rPr>
            </w:pPr>
            <w:r w:rsidDel="00000000" w:rsidR="00000000" w:rsidRPr="00000000">
              <w:rPr>
                <w:color w:val="000000"/>
                <w:rtl w:val="0"/>
              </w:rPr>
              <w:t xml:space="preserve">Description</w:t>
            </w:r>
          </w:p>
        </w:tc>
        <w:tc>
          <w:tcPr>
            <w:shd w:fill="b8cce4" w:val="clear"/>
            <w:vAlign w:val="center"/>
          </w:tcPr>
          <w:p w:rsidR="00000000" w:rsidDel="00000000" w:rsidP="00000000" w:rsidRDefault="00000000" w:rsidRPr="00000000" w14:paraId="00000043">
            <w:pPr>
              <w:spacing w:after="120" w:line="240" w:lineRule="auto"/>
              <w:jc w:val="center"/>
              <w:rPr>
                <w:color w:val="000000"/>
              </w:rPr>
            </w:pPr>
            <w:r w:rsidDel="00000000" w:rsidR="00000000" w:rsidRPr="00000000">
              <w:rPr>
                <w:color w:val="000000"/>
                <w:rtl w:val="0"/>
              </w:rPr>
              <w:t xml:space="preserve">Timeframe or Delivery Date</w:t>
            </w:r>
          </w:p>
        </w:tc>
      </w:tr>
      <w:tr>
        <w:trPr>
          <w:cantSplit w:val="0"/>
          <w:tblHeader w:val="0"/>
        </w:trPr>
        <w:tc>
          <w:tcPr>
            <w:vAlign w:val="center"/>
          </w:tcPr>
          <w:p w:rsidR="00000000" w:rsidDel="00000000" w:rsidP="00000000" w:rsidRDefault="00000000" w:rsidRPr="00000000" w14:paraId="00000044">
            <w:pPr>
              <w:spacing w:after="120" w:line="240" w:lineRule="auto"/>
              <w:jc w:val="center"/>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045">
            <w:pPr>
              <w:spacing w:after="120" w:line="240" w:lineRule="auto"/>
              <w:jc w:val="left"/>
              <w:rPr>
                <w:color w:val="000000"/>
                <w:sz w:val="24"/>
                <w:szCs w:val="24"/>
              </w:rPr>
            </w:pPr>
            <w:r w:rsidDel="00000000" w:rsidR="00000000" w:rsidRPr="00000000">
              <w:rPr>
                <w:color w:val="000000"/>
                <w:sz w:val="24"/>
                <w:szCs w:val="24"/>
                <w:rtl w:val="0"/>
              </w:rPr>
              <w:t xml:space="preserve">Survey of Sites to determine Replacement Network equipment required to support service (If required)</w:t>
            </w:r>
          </w:p>
        </w:tc>
        <w:tc>
          <w:tcPr>
            <w:vAlign w:val="center"/>
          </w:tcPr>
          <w:p w:rsidR="00000000" w:rsidDel="00000000" w:rsidP="00000000" w:rsidRDefault="00000000" w:rsidRPr="00000000" w14:paraId="00000046">
            <w:pPr>
              <w:spacing w:after="120" w:line="240" w:lineRule="auto"/>
              <w:jc w:val="center"/>
              <w:rPr>
                <w:color w:val="000000"/>
                <w:sz w:val="24"/>
                <w:szCs w:val="24"/>
              </w:rPr>
            </w:pPr>
            <w:r w:rsidDel="00000000" w:rsidR="00000000" w:rsidRPr="00000000">
              <w:rPr>
                <w:color w:val="000000"/>
                <w:sz w:val="24"/>
                <w:szCs w:val="24"/>
                <w:rtl w:val="0"/>
              </w:rPr>
              <w:t xml:space="preserve">During Tender Process</w:t>
            </w:r>
          </w:p>
        </w:tc>
      </w:tr>
      <w:tr>
        <w:trPr>
          <w:cantSplit w:val="0"/>
          <w:tblHeader w:val="0"/>
        </w:trPr>
        <w:tc>
          <w:tcPr>
            <w:vAlign w:val="center"/>
          </w:tcPr>
          <w:p w:rsidR="00000000" w:rsidDel="00000000" w:rsidP="00000000" w:rsidRDefault="00000000" w:rsidRPr="00000000" w14:paraId="00000047">
            <w:pPr>
              <w:spacing w:after="120" w:line="240" w:lineRule="auto"/>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048">
            <w:pPr>
              <w:spacing w:after="120" w:line="240" w:lineRule="auto"/>
              <w:jc w:val="left"/>
              <w:rPr>
                <w:color w:val="000000"/>
                <w:sz w:val="24"/>
                <w:szCs w:val="24"/>
              </w:rPr>
            </w:pPr>
            <w:r w:rsidDel="00000000" w:rsidR="00000000" w:rsidRPr="00000000">
              <w:rPr>
                <w:color w:val="000000"/>
                <w:sz w:val="24"/>
                <w:szCs w:val="24"/>
                <w:rtl w:val="0"/>
              </w:rPr>
              <w:t xml:space="preserve">Ordering of Replacement Network equipment and shipping to Sites</w:t>
            </w:r>
          </w:p>
        </w:tc>
        <w:tc>
          <w:tcPr>
            <w:vAlign w:val="center"/>
          </w:tcPr>
          <w:p w:rsidR="00000000" w:rsidDel="00000000" w:rsidP="00000000" w:rsidRDefault="00000000" w:rsidRPr="00000000" w14:paraId="00000049">
            <w:pPr>
              <w:spacing w:after="120" w:line="240" w:lineRule="auto"/>
              <w:jc w:val="center"/>
              <w:rPr>
                <w:color w:val="000000"/>
                <w:sz w:val="24"/>
                <w:szCs w:val="24"/>
              </w:rPr>
            </w:pPr>
            <w:r w:rsidDel="00000000" w:rsidR="00000000" w:rsidRPr="00000000">
              <w:rPr>
                <w:color w:val="000000"/>
                <w:sz w:val="24"/>
                <w:szCs w:val="24"/>
                <w:rtl w:val="0"/>
              </w:rPr>
              <w:t xml:space="preserve">Within week 1 of Contract Award</w:t>
            </w:r>
          </w:p>
        </w:tc>
      </w:tr>
      <w:tr>
        <w:trPr>
          <w:cantSplit w:val="0"/>
          <w:tblHeader w:val="0"/>
        </w:trPr>
        <w:tc>
          <w:tcPr>
            <w:vAlign w:val="center"/>
          </w:tcPr>
          <w:p w:rsidR="00000000" w:rsidDel="00000000" w:rsidP="00000000" w:rsidRDefault="00000000" w:rsidRPr="00000000" w14:paraId="0000004A">
            <w:pPr>
              <w:spacing w:after="120" w:line="240" w:lineRule="auto"/>
              <w:jc w:val="center"/>
              <w:rPr>
                <w:color w:val="000000"/>
                <w:sz w:val="24"/>
                <w:szCs w:val="24"/>
              </w:rPr>
            </w:pPr>
            <w:r w:rsidDel="00000000" w:rsidR="00000000" w:rsidRPr="00000000">
              <w:rPr>
                <w:color w:val="000000"/>
                <w:sz w:val="24"/>
                <w:szCs w:val="24"/>
                <w:rtl w:val="0"/>
              </w:rPr>
              <w:t xml:space="preserve">3</w:t>
            </w:r>
          </w:p>
        </w:tc>
        <w:tc>
          <w:tcPr>
            <w:vAlign w:val="center"/>
          </w:tcPr>
          <w:p w:rsidR="00000000" w:rsidDel="00000000" w:rsidP="00000000" w:rsidRDefault="00000000" w:rsidRPr="00000000" w14:paraId="0000004B">
            <w:pPr>
              <w:spacing w:after="120" w:line="240" w:lineRule="auto"/>
              <w:jc w:val="left"/>
              <w:rPr>
                <w:color w:val="000000"/>
                <w:sz w:val="24"/>
                <w:szCs w:val="24"/>
              </w:rPr>
            </w:pPr>
            <w:r w:rsidDel="00000000" w:rsidR="00000000" w:rsidRPr="00000000">
              <w:rPr>
                <w:color w:val="000000"/>
                <w:sz w:val="24"/>
                <w:szCs w:val="24"/>
                <w:rtl w:val="0"/>
              </w:rPr>
              <w:t xml:space="preserve">Installation of Replacement Network equipment and commissioning of services</w:t>
            </w:r>
          </w:p>
        </w:tc>
        <w:tc>
          <w:tcPr>
            <w:vAlign w:val="center"/>
          </w:tcPr>
          <w:p w:rsidR="00000000" w:rsidDel="00000000" w:rsidP="00000000" w:rsidRDefault="00000000" w:rsidRPr="00000000" w14:paraId="0000004C">
            <w:pPr>
              <w:spacing w:after="120" w:line="240" w:lineRule="auto"/>
              <w:jc w:val="center"/>
              <w:rPr>
                <w:color w:val="000000"/>
                <w:sz w:val="24"/>
                <w:szCs w:val="24"/>
              </w:rPr>
            </w:pPr>
            <w:r w:rsidDel="00000000" w:rsidR="00000000" w:rsidRPr="00000000">
              <w:rPr>
                <w:color w:val="000000"/>
                <w:sz w:val="24"/>
                <w:szCs w:val="24"/>
                <w:rtl w:val="0"/>
              </w:rPr>
              <w:t xml:space="preserve">Within week 3 of Contract Award</w:t>
            </w:r>
          </w:p>
        </w:tc>
      </w:tr>
      <w:tr>
        <w:trPr>
          <w:cantSplit w:val="0"/>
          <w:tblHeader w:val="0"/>
        </w:trPr>
        <w:tc>
          <w:tcPr>
            <w:vAlign w:val="center"/>
          </w:tcPr>
          <w:p w:rsidR="00000000" w:rsidDel="00000000" w:rsidP="00000000" w:rsidRDefault="00000000" w:rsidRPr="00000000" w14:paraId="0000004D">
            <w:pPr>
              <w:spacing w:after="120" w:line="240" w:lineRule="auto"/>
              <w:jc w:val="center"/>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04E">
            <w:pPr>
              <w:spacing w:after="120" w:line="240" w:lineRule="auto"/>
              <w:jc w:val="left"/>
              <w:rPr>
                <w:color w:val="000000"/>
                <w:sz w:val="24"/>
                <w:szCs w:val="24"/>
              </w:rPr>
            </w:pPr>
            <w:r w:rsidDel="00000000" w:rsidR="00000000" w:rsidRPr="00000000">
              <w:rPr>
                <w:color w:val="000000"/>
                <w:sz w:val="24"/>
                <w:szCs w:val="24"/>
                <w:rtl w:val="0"/>
              </w:rPr>
              <w:t xml:space="preserve">Go live of Network services</w:t>
            </w:r>
          </w:p>
        </w:tc>
        <w:tc>
          <w:tcPr>
            <w:vAlign w:val="center"/>
          </w:tcPr>
          <w:p w:rsidR="00000000" w:rsidDel="00000000" w:rsidP="00000000" w:rsidRDefault="00000000" w:rsidRPr="00000000" w14:paraId="0000004F">
            <w:pPr>
              <w:spacing w:after="120" w:line="240" w:lineRule="auto"/>
              <w:jc w:val="center"/>
              <w:rPr>
                <w:color w:val="000000"/>
                <w:sz w:val="24"/>
                <w:szCs w:val="24"/>
              </w:rPr>
            </w:pPr>
            <w:bookmarkStart w:colFirst="0" w:colLast="0" w:name="_heading=h.qsh70q" w:id="20"/>
            <w:bookmarkEnd w:id="20"/>
            <w:r w:rsidDel="00000000" w:rsidR="00000000" w:rsidRPr="00000000">
              <w:rPr>
                <w:color w:val="000000"/>
                <w:sz w:val="24"/>
                <w:szCs w:val="24"/>
                <w:rtl w:val="0"/>
              </w:rPr>
              <w:t xml:space="preserve">Within 65 Days of Contract Award</w:t>
            </w:r>
          </w:p>
        </w:tc>
      </w:tr>
    </w:tbl>
    <w:p w:rsidR="00000000" w:rsidDel="00000000" w:rsidP="00000000" w:rsidRDefault="00000000" w:rsidRPr="00000000" w14:paraId="00000050">
      <w:pPr>
        <w:pStyle w:val="Heading1"/>
        <w:keepLines w:val="0"/>
        <w:spacing w:after="120" w:before="0" w:line="240" w:lineRule="auto"/>
        <w:ind w:left="720" w:firstLine="0"/>
        <w:jc w:val="both"/>
        <w:rPr>
          <w:rFonts w:ascii="Arial" w:cs="Arial" w:eastAsia="Arial" w:hAnsi="Arial"/>
          <w:smallCaps w:val="1"/>
          <w:color w:val="000000"/>
          <w:sz w:val="22"/>
          <w:szCs w:val="22"/>
        </w:rPr>
      </w:pPr>
      <w:bookmarkStart w:colFirst="0" w:colLast="0" w:name="_heading=h.3rdcrjn" w:id="21"/>
      <w:bookmarkEnd w:id="21"/>
      <w:r w:rsidDel="00000000" w:rsidR="00000000" w:rsidRPr="00000000">
        <w:rPr>
          <w:rtl w:val="0"/>
        </w:rPr>
      </w:r>
    </w:p>
    <w:p w:rsidR="00000000" w:rsidDel="00000000" w:rsidP="00000000" w:rsidRDefault="00000000" w:rsidRPr="00000000" w14:paraId="00000051">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26in1rg" w:id="22"/>
      <w:bookmarkEnd w:id="22"/>
      <w:r w:rsidDel="00000000" w:rsidR="00000000" w:rsidRPr="00000000">
        <w:rPr>
          <w:rFonts w:ascii="Arial" w:cs="Arial" w:eastAsia="Arial" w:hAnsi="Arial"/>
          <w:smallCaps w:val="1"/>
          <w:color w:val="000000"/>
          <w:sz w:val="32"/>
          <w:szCs w:val="32"/>
          <w:rtl w:val="0"/>
        </w:rPr>
        <w:t xml:space="preserve">MANAGEMENT INFORMATION/REPORTING</w:t>
      </w:r>
      <w:r w:rsidDel="00000000" w:rsidR="00000000" w:rsidRPr="00000000">
        <w:rPr>
          <w:rtl w:val="0"/>
        </w:rPr>
      </w:r>
    </w:p>
    <w:p w:rsidR="00000000" w:rsidDel="00000000" w:rsidP="00000000" w:rsidRDefault="00000000" w:rsidRPr="00000000" w14:paraId="00000052">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convenes regular service reviews (at least every three months) which focus  on the following:</w:t>
      </w:r>
      <w:r w:rsidDel="00000000" w:rsidR="00000000" w:rsidRPr="00000000">
        <w:rPr>
          <w:rtl w:val="0"/>
        </w:rPr>
      </w:r>
    </w:p>
    <w:p w:rsidR="00000000" w:rsidDel="00000000" w:rsidP="00000000" w:rsidRDefault="00000000" w:rsidRPr="00000000" w14:paraId="00000053">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Review of Management Reporting statistics </w:t>
      </w:r>
      <w:r w:rsidDel="00000000" w:rsidR="00000000" w:rsidRPr="00000000">
        <w:rPr>
          <w:rtl w:val="0"/>
        </w:rPr>
      </w:r>
    </w:p>
    <w:p w:rsidR="00000000" w:rsidDel="00000000" w:rsidP="00000000" w:rsidRDefault="00000000" w:rsidRPr="00000000" w14:paraId="00000054">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System/Service performance statistics and longer-term trends </w:t>
      </w:r>
      <w:r w:rsidDel="00000000" w:rsidR="00000000" w:rsidRPr="00000000">
        <w:rPr>
          <w:rtl w:val="0"/>
        </w:rPr>
      </w:r>
    </w:p>
    <w:p w:rsidR="00000000" w:rsidDel="00000000" w:rsidP="00000000" w:rsidRDefault="00000000" w:rsidRPr="00000000" w14:paraId="00000055">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Changes to service provision, including billing and costs</w:t>
      </w:r>
      <w:r w:rsidDel="00000000" w:rsidR="00000000" w:rsidRPr="00000000">
        <w:rPr>
          <w:rtl w:val="0"/>
        </w:rPr>
      </w:r>
    </w:p>
    <w:p w:rsidR="00000000" w:rsidDel="00000000" w:rsidP="00000000" w:rsidRDefault="00000000" w:rsidRPr="00000000" w14:paraId="00000056">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Identify opportunities for Improvement to Services</w:t>
      </w:r>
      <w:r w:rsidDel="00000000" w:rsidR="00000000" w:rsidRPr="00000000">
        <w:rPr>
          <w:rtl w:val="0"/>
        </w:rPr>
      </w:r>
    </w:p>
    <w:p w:rsidR="00000000" w:rsidDel="00000000" w:rsidP="00000000" w:rsidRDefault="00000000" w:rsidRPr="00000000" w14:paraId="00000057">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Identify opportunities for service process efficiencies </w:t>
      </w:r>
      <w:r w:rsidDel="00000000" w:rsidR="00000000" w:rsidRPr="00000000">
        <w:rPr>
          <w:rtl w:val="0"/>
        </w:rPr>
      </w:r>
    </w:p>
    <w:p w:rsidR="00000000" w:rsidDel="00000000" w:rsidP="00000000" w:rsidRDefault="00000000" w:rsidRPr="00000000" w14:paraId="00000058">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Initiate service improvement actions</w:t>
      </w:r>
      <w:r w:rsidDel="00000000" w:rsidR="00000000" w:rsidRPr="00000000">
        <w:rPr>
          <w:rtl w:val="0"/>
        </w:rPr>
      </w:r>
    </w:p>
    <w:p w:rsidR="00000000" w:rsidDel="00000000" w:rsidP="00000000" w:rsidRDefault="00000000" w:rsidRPr="00000000" w14:paraId="00000059">
      <w:pPr>
        <w:spacing w:after="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During the delivery of the Service, the Supplier captures key operational and service level data, and provides analysis and reporting. This includes a summary of:</w:t>
      </w:r>
      <w:r w:rsidDel="00000000" w:rsidR="00000000" w:rsidRPr="00000000">
        <w:rPr>
          <w:rtl w:val="0"/>
        </w:rPr>
      </w:r>
    </w:p>
    <w:p w:rsidR="00000000" w:rsidDel="00000000" w:rsidP="00000000" w:rsidRDefault="00000000" w:rsidRPr="00000000" w14:paraId="0000005B">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All services activities undertaken since that last service review</w:t>
      </w:r>
      <w:r w:rsidDel="00000000" w:rsidR="00000000" w:rsidRPr="00000000">
        <w:rPr>
          <w:rtl w:val="0"/>
        </w:rPr>
      </w:r>
    </w:p>
    <w:p w:rsidR="00000000" w:rsidDel="00000000" w:rsidP="00000000" w:rsidRDefault="00000000" w:rsidRPr="00000000" w14:paraId="0000005C">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Performance against agreed SLAs and KPIs</w:t>
      </w:r>
      <w:r w:rsidDel="00000000" w:rsidR="00000000" w:rsidRPr="00000000">
        <w:rPr>
          <w:rtl w:val="0"/>
        </w:rPr>
      </w:r>
    </w:p>
    <w:p w:rsidR="00000000" w:rsidDel="00000000" w:rsidP="00000000" w:rsidRDefault="00000000" w:rsidRPr="00000000" w14:paraId="0000005D">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Successes since the last service review</w:t>
      </w:r>
      <w:r w:rsidDel="00000000" w:rsidR="00000000" w:rsidRPr="00000000">
        <w:rPr>
          <w:rtl w:val="0"/>
        </w:rPr>
      </w:r>
    </w:p>
    <w:p w:rsidR="00000000" w:rsidDel="00000000" w:rsidP="00000000" w:rsidRDefault="00000000" w:rsidRPr="00000000" w14:paraId="0000005E">
      <w:pPr>
        <w:numPr>
          <w:ilvl w:val="2"/>
          <w:numId w:val="2"/>
        </w:numPr>
        <w:spacing w:after="0" w:line="240" w:lineRule="auto"/>
        <w:ind w:left="708" w:hanging="566"/>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Failures since the last service review  </w:t>
      </w:r>
      <w:r w:rsidDel="00000000" w:rsidR="00000000" w:rsidRPr="00000000">
        <w:rPr>
          <w:rtl w:val="0"/>
        </w:rPr>
      </w:r>
    </w:p>
    <w:p w:rsidR="00000000" w:rsidDel="00000000" w:rsidP="00000000" w:rsidRDefault="00000000" w:rsidRPr="00000000" w14:paraId="0000005F">
      <w:pPr>
        <w:spacing w:after="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purpose of the Management Information Reporting function is to monitor the Supplier’s performance against contractual SLA’s and KPI’s.  If the Supplier fails to meet the contractual obligation, then the Supplier conducts a root cause analysis investigation to identify issues and implements an action plan to prevent reoccurrence. The Supplier’s observations and issues identified are documented.</w:t>
      </w:r>
      <w:r w:rsidDel="00000000" w:rsidR="00000000" w:rsidRPr="00000000">
        <w:rPr>
          <w:rtl w:val="0"/>
        </w:rPr>
      </w:r>
    </w:p>
    <w:p w:rsidR="00000000" w:rsidDel="00000000" w:rsidP="00000000" w:rsidRDefault="00000000" w:rsidRPr="00000000" w14:paraId="00000061">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solutions are to be implemented and monitored and these issues shall be presented at the Service Review.</w:t>
      </w:r>
      <w:r w:rsidDel="00000000" w:rsidR="00000000" w:rsidRPr="00000000">
        <w:rPr>
          <w:rtl w:val="0"/>
        </w:rPr>
      </w:r>
    </w:p>
    <w:p w:rsidR="00000000" w:rsidDel="00000000" w:rsidP="00000000" w:rsidRDefault="00000000" w:rsidRPr="00000000" w14:paraId="00000062">
      <w:pPr>
        <w:numPr>
          <w:ilvl w:val="1"/>
          <w:numId w:val="2"/>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 per Framework Schedule 3, the Charges shall not be impacted by any change to the Framework Prices unless the Supplier reduces their framework prices as a result of a benchmarking exercise, in which case the Supplier shall use such reduced Framework Prices to calculate the Charges.</w:t>
      </w:r>
    </w:p>
    <w:p w:rsidR="00000000" w:rsidDel="00000000" w:rsidP="00000000" w:rsidRDefault="00000000" w:rsidRPr="00000000" w14:paraId="00000063">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1"/>
        <w:keepLines w:val="0"/>
        <w:numPr>
          <w:ilvl w:val="0"/>
          <w:numId w:val="2"/>
        </w:numPr>
        <w:spacing w:after="120" w:before="0" w:line="240" w:lineRule="auto"/>
        <w:ind w:left="709" w:hanging="720"/>
        <w:jc w:val="both"/>
        <w:rPr>
          <w:rFonts w:ascii="Arial" w:cs="Arial" w:eastAsia="Arial" w:hAnsi="Arial"/>
          <w:b w:val="1"/>
          <w:sz w:val="32"/>
          <w:szCs w:val="32"/>
        </w:rPr>
      </w:pPr>
      <w:r w:rsidDel="00000000" w:rsidR="00000000" w:rsidRPr="00000000">
        <w:rPr>
          <w:rFonts w:ascii="Arial" w:cs="Arial" w:eastAsia="Arial" w:hAnsi="Arial"/>
          <w:smallCaps w:val="1"/>
          <w:color w:val="000000"/>
          <w:sz w:val="32"/>
          <w:szCs w:val="32"/>
          <w:rtl w:val="0"/>
        </w:rPr>
        <w:t xml:space="preserve">VOLUMES</w:t>
      </w:r>
      <w:r w:rsidDel="00000000" w:rsidR="00000000" w:rsidRPr="00000000">
        <w:rPr>
          <w:rtl w:val="0"/>
        </w:rPr>
      </w:r>
    </w:p>
    <w:p w:rsidR="00000000" w:rsidDel="00000000" w:rsidP="00000000" w:rsidRDefault="00000000" w:rsidRPr="00000000" w14:paraId="00000065">
      <w:pPr>
        <w:numPr>
          <w:ilvl w:val="1"/>
          <w:numId w:val="2"/>
        </w:numPr>
        <w:spacing w:after="0" w:line="240" w:lineRule="auto"/>
        <w:ind w:left="720"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is to hold four service reviews per annum. </w:t>
      </w:r>
      <w:r w:rsidDel="00000000" w:rsidR="00000000" w:rsidRPr="00000000">
        <w:rPr>
          <w:rtl w:val="0"/>
        </w:rPr>
      </w:r>
    </w:p>
    <w:p w:rsidR="00000000" w:rsidDel="00000000" w:rsidP="00000000" w:rsidRDefault="00000000" w:rsidRPr="00000000" w14:paraId="00000066">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pStyle w:val="Heading1"/>
        <w:keepLines w:val="0"/>
        <w:numPr>
          <w:ilvl w:val="0"/>
          <w:numId w:val="2"/>
        </w:numPr>
        <w:spacing w:after="240" w:before="0" w:line="240" w:lineRule="auto"/>
        <w:ind w:left="720" w:hanging="720"/>
        <w:jc w:val="both"/>
        <w:rPr>
          <w:rFonts w:ascii="Arial" w:cs="Arial" w:eastAsia="Arial" w:hAnsi="Arial"/>
          <w:b w:val="1"/>
          <w:sz w:val="32"/>
          <w:szCs w:val="32"/>
        </w:rPr>
      </w:pPr>
      <w:r w:rsidDel="00000000" w:rsidR="00000000" w:rsidRPr="00000000">
        <w:rPr>
          <w:rFonts w:ascii="Arial" w:cs="Arial" w:eastAsia="Arial" w:hAnsi="Arial"/>
          <w:smallCaps w:val="1"/>
          <w:color w:val="000000"/>
          <w:sz w:val="32"/>
          <w:szCs w:val="32"/>
          <w:rtl w:val="0"/>
        </w:rPr>
        <w:t xml:space="preserve">CONTINUOUS IMPROVEMENT</w:t>
      </w:r>
      <w:r w:rsidDel="00000000" w:rsidR="00000000" w:rsidRPr="00000000">
        <w:rPr>
          <w:rtl w:val="0"/>
        </w:rPr>
      </w:r>
    </w:p>
    <w:p w:rsidR="00000000" w:rsidDel="00000000" w:rsidP="00000000" w:rsidRDefault="00000000" w:rsidRPr="00000000" w14:paraId="00000068">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continually improves the way in which the required Services are to be delivered throughout the Contract duration.</w:t>
      </w:r>
      <w:r w:rsidDel="00000000" w:rsidR="00000000" w:rsidRPr="00000000">
        <w:rPr>
          <w:rtl w:val="0"/>
        </w:rPr>
      </w:r>
    </w:p>
    <w:p w:rsidR="00000000" w:rsidDel="00000000" w:rsidP="00000000" w:rsidRDefault="00000000" w:rsidRPr="00000000" w14:paraId="00000069">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presents new ways of working to the Buyer during monthly Contract review meetings. </w:t>
      </w:r>
      <w:r w:rsidDel="00000000" w:rsidR="00000000" w:rsidRPr="00000000">
        <w:rPr>
          <w:rtl w:val="0"/>
        </w:rPr>
      </w:r>
    </w:p>
    <w:p w:rsidR="00000000" w:rsidDel="00000000" w:rsidP="00000000" w:rsidRDefault="00000000" w:rsidRPr="00000000" w14:paraId="0000006A">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Changes to the way in which the Services are to be delivered must be brought to the Buyer’s attention and agreed prior to any changes being implemented.</w:t>
      </w:r>
      <w:r w:rsidDel="00000000" w:rsidR="00000000" w:rsidRPr="00000000">
        <w:rPr>
          <w:rtl w:val="0"/>
        </w:rPr>
      </w:r>
    </w:p>
    <w:p w:rsidR="00000000" w:rsidDel="00000000" w:rsidP="00000000" w:rsidRDefault="00000000" w:rsidRPr="00000000" w14:paraId="0000006B">
      <w:pPr>
        <w:spacing w:after="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Style w:val="Heading1"/>
        <w:keepLines w:val="0"/>
        <w:numPr>
          <w:ilvl w:val="0"/>
          <w:numId w:val="2"/>
        </w:numPr>
        <w:spacing w:after="240" w:before="0" w:line="240" w:lineRule="auto"/>
        <w:ind w:left="720" w:hanging="720"/>
        <w:jc w:val="both"/>
        <w:rPr>
          <w:rFonts w:ascii="Arial" w:cs="Arial" w:eastAsia="Arial" w:hAnsi="Arial"/>
          <w:b w:val="1"/>
          <w:sz w:val="32"/>
          <w:szCs w:val="32"/>
        </w:rPr>
      </w:pPr>
      <w:bookmarkStart w:colFirst="0" w:colLast="0" w:name="_heading=h.35nkun2" w:id="23"/>
      <w:bookmarkEnd w:id="23"/>
      <w:r w:rsidDel="00000000" w:rsidR="00000000" w:rsidRPr="00000000">
        <w:rPr>
          <w:rFonts w:ascii="Arial" w:cs="Arial" w:eastAsia="Arial" w:hAnsi="Arial"/>
          <w:smallCaps w:val="1"/>
          <w:color w:val="000000"/>
          <w:sz w:val="32"/>
          <w:szCs w:val="32"/>
          <w:rtl w:val="0"/>
        </w:rPr>
        <w:t xml:space="preserve">SUSTAINABILITY/ SOCIAL VALUE</w:t>
      </w:r>
      <w:r w:rsidDel="00000000" w:rsidR="00000000" w:rsidRPr="00000000">
        <w:rPr>
          <w:rtl w:val="0"/>
        </w:rPr>
      </w:r>
    </w:p>
    <w:p w:rsidR="00000000" w:rsidDel="00000000" w:rsidP="00000000" w:rsidRDefault="00000000" w:rsidRPr="00000000" w14:paraId="0000006D">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carries out equipment repairs with due consideration to the environment, repair of equipment must be considered prior to looking at replacing. </w:t>
      </w:r>
      <w:r w:rsidDel="00000000" w:rsidR="00000000" w:rsidRPr="00000000">
        <w:rPr>
          <w:rtl w:val="0"/>
        </w:rPr>
      </w:r>
    </w:p>
    <w:p w:rsidR="00000000" w:rsidDel="00000000" w:rsidP="00000000" w:rsidRDefault="00000000" w:rsidRPr="00000000" w14:paraId="0000006E">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Any equipment decommissioned, disposal action should be considered, such that the impact to the environment is minimised. Any (non-secure) equipment removed from site should be disposed using an approved Waste Electrical and electronic Equipment (WEEE) recycling (</w:t>
      </w:r>
      <w:hyperlink r:id="rId11">
        <w:r w:rsidDel="00000000" w:rsidR="00000000" w:rsidRPr="00000000">
          <w:rPr>
            <w:rFonts w:ascii="Arial" w:cs="Arial" w:eastAsia="Arial" w:hAnsi="Arial"/>
            <w:color w:val="0000ff"/>
            <w:sz w:val="24"/>
            <w:szCs w:val="24"/>
            <w:u w:val="single"/>
            <w:rtl w:val="0"/>
          </w:rPr>
          <w:t xml:space="preserve">https://www.hse.gov.uk/waste/waste-electrical.htm#introduction</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F">
      <w:pPr>
        <w:spacing w:after="0" w:line="240" w:lineRule="auto"/>
        <w:ind w:left="720" w:firstLine="0"/>
        <w:rPr>
          <w:rFonts w:ascii="Arial" w:cs="Arial" w:eastAsia="Arial" w:hAnsi="Arial"/>
          <w:sz w:val="26"/>
          <w:szCs w:val="26"/>
        </w:rPr>
      </w:pPr>
      <w:r w:rsidDel="00000000" w:rsidR="00000000" w:rsidRPr="00000000">
        <w:rPr>
          <w:rtl w:val="0"/>
        </w:rPr>
      </w:r>
    </w:p>
    <w:p w:rsidR="00000000" w:rsidDel="00000000" w:rsidP="00000000" w:rsidRDefault="00000000" w:rsidRPr="00000000" w14:paraId="00000070">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1ksv4uv" w:id="24"/>
      <w:bookmarkEnd w:id="24"/>
      <w:r w:rsidDel="00000000" w:rsidR="00000000" w:rsidRPr="00000000">
        <w:rPr>
          <w:rFonts w:ascii="Arial" w:cs="Arial" w:eastAsia="Arial" w:hAnsi="Arial"/>
          <w:smallCaps w:val="1"/>
          <w:color w:val="000000"/>
          <w:sz w:val="32"/>
          <w:szCs w:val="32"/>
          <w:rtl w:val="0"/>
        </w:rPr>
        <w:t xml:space="preserve">QUALITY</w:t>
      </w:r>
      <w:r w:rsidDel="00000000" w:rsidR="00000000" w:rsidRPr="00000000">
        <w:rPr>
          <w:rtl w:val="0"/>
        </w:rPr>
      </w:r>
    </w:p>
    <w:p w:rsidR="00000000" w:rsidDel="00000000" w:rsidP="00000000" w:rsidRDefault="00000000" w:rsidRPr="00000000" w14:paraId="00000071">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Punctuality – The capability the Service supports forms a critical part of the crisis management facility and time is of the essence when faults/issues are raised, and therefore the Supplier adequately fulfils the contractual obligations in a punctual manner and in accordance with SLAs and KPIs.</w:t>
      </w:r>
      <w:r w:rsidDel="00000000" w:rsidR="00000000" w:rsidRPr="00000000">
        <w:rPr>
          <w:rtl w:val="0"/>
        </w:rPr>
      </w:r>
    </w:p>
    <w:p w:rsidR="00000000" w:rsidDel="00000000" w:rsidP="00000000" w:rsidRDefault="00000000" w:rsidRPr="00000000" w14:paraId="00000072">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Reliability and Responsiveness – Successful Contract performance will require a level of reliability and responsiveness from both parties (Cabinet Office and the Supplier) to the agreement. The nature of the capability supported by the Service requires the Supplier to operate with flexibility and to be adaptable in it s delivery of the Service where the Buyer makes changes to the capability for its continued improvement. The Supplier understands that during critical operations/activations, access to the facility could be denied at short notice.</w:t>
      </w:r>
      <w:r w:rsidDel="00000000" w:rsidR="00000000" w:rsidRPr="00000000">
        <w:rPr>
          <w:rtl w:val="0"/>
        </w:rPr>
      </w:r>
    </w:p>
    <w:p w:rsidR="00000000" w:rsidDel="00000000" w:rsidP="00000000" w:rsidRDefault="00000000" w:rsidRPr="00000000" w14:paraId="00000073">
      <w:pPr>
        <w:spacing w:after="0"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74">
      <w:pPr>
        <w:pStyle w:val="Heading1"/>
        <w:keepLines w:val="0"/>
        <w:numPr>
          <w:ilvl w:val="0"/>
          <w:numId w:val="2"/>
        </w:numPr>
        <w:spacing w:after="240" w:before="0" w:line="240" w:lineRule="auto"/>
        <w:ind w:left="720" w:hanging="720"/>
        <w:jc w:val="both"/>
        <w:rPr>
          <w:rFonts w:ascii="Arial" w:cs="Arial" w:eastAsia="Arial" w:hAnsi="Arial"/>
          <w:b w:val="1"/>
          <w:sz w:val="32"/>
          <w:szCs w:val="32"/>
        </w:rPr>
      </w:pPr>
      <w:r w:rsidDel="00000000" w:rsidR="00000000" w:rsidRPr="00000000">
        <w:rPr>
          <w:rFonts w:ascii="Arial" w:cs="Arial" w:eastAsia="Arial" w:hAnsi="Arial"/>
          <w:smallCaps w:val="1"/>
          <w:color w:val="000000"/>
          <w:sz w:val="32"/>
          <w:szCs w:val="32"/>
          <w:rtl w:val="0"/>
        </w:rPr>
        <w:t xml:space="preserve">PRICE</w:t>
      </w:r>
      <w:r w:rsidDel="00000000" w:rsidR="00000000" w:rsidRPr="00000000">
        <w:rPr>
          <w:rtl w:val="0"/>
        </w:rPr>
      </w:r>
    </w:p>
    <w:p w:rsidR="00000000" w:rsidDel="00000000" w:rsidP="00000000" w:rsidRDefault="00000000" w:rsidRPr="00000000" w14:paraId="00000075">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Price will be assessed against the following criteria:</w:t>
      </w:r>
      <w:r w:rsidDel="00000000" w:rsidR="00000000" w:rsidRPr="00000000">
        <w:rPr>
          <w:rtl w:val="0"/>
        </w:rPr>
      </w:r>
    </w:p>
    <w:p w:rsidR="00000000" w:rsidDel="00000000" w:rsidP="00000000" w:rsidRDefault="00000000" w:rsidRPr="00000000" w14:paraId="00000076">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For each of the following sub requirements of the overall contract delivery, the Supplier must provide a breakdown of charges to include both Non-Recurring Costs (NRC) and Recurring Costs (RC) to include periodicity (daily, quarterly or annual) for the following:</w:t>
      </w:r>
      <w:r w:rsidDel="00000000" w:rsidR="00000000" w:rsidRPr="00000000">
        <w:rPr>
          <w:rtl w:val="0"/>
        </w:rPr>
      </w:r>
    </w:p>
    <w:p w:rsidR="00000000" w:rsidDel="00000000" w:rsidP="00000000" w:rsidRDefault="00000000" w:rsidRPr="00000000" w14:paraId="00000077">
      <w:pPr>
        <w:numPr>
          <w:ilvl w:val="3"/>
          <w:numId w:val="2"/>
        </w:numPr>
        <w:spacing w:after="0" w:line="240" w:lineRule="auto"/>
        <w:ind w:left="3259" w:hanging="1417"/>
        <w:rPr>
          <w:rFonts w:ascii="Arial" w:cs="Arial" w:eastAsia="Arial" w:hAnsi="Arial"/>
          <w:sz w:val="26"/>
          <w:szCs w:val="26"/>
        </w:rPr>
      </w:pPr>
      <w:r w:rsidDel="00000000" w:rsidR="00000000" w:rsidRPr="00000000">
        <w:rPr>
          <w:rFonts w:ascii="Arial" w:cs="Arial" w:eastAsia="Arial" w:hAnsi="Arial"/>
          <w:sz w:val="24"/>
          <w:szCs w:val="24"/>
          <w:rtl w:val="0"/>
        </w:rPr>
        <w:t xml:space="preserve">Point to Point Ethernet Services</w:t>
      </w:r>
      <w:r w:rsidDel="00000000" w:rsidR="00000000" w:rsidRPr="00000000">
        <w:rPr>
          <w:rtl w:val="0"/>
        </w:rPr>
      </w:r>
    </w:p>
    <w:p w:rsidR="00000000" w:rsidDel="00000000" w:rsidP="00000000" w:rsidRDefault="00000000" w:rsidRPr="00000000" w14:paraId="00000078">
      <w:pPr>
        <w:numPr>
          <w:ilvl w:val="3"/>
          <w:numId w:val="2"/>
        </w:numPr>
        <w:spacing w:after="0" w:line="240" w:lineRule="auto"/>
        <w:ind w:left="3259" w:hanging="1417"/>
        <w:rPr>
          <w:rFonts w:ascii="Arial" w:cs="Arial" w:eastAsia="Arial" w:hAnsi="Arial"/>
          <w:sz w:val="26"/>
          <w:szCs w:val="26"/>
        </w:rPr>
      </w:pPr>
      <w:r w:rsidDel="00000000" w:rsidR="00000000" w:rsidRPr="00000000">
        <w:rPr>
          <w:rFonts w:ascii="Arial" w:cs="Arial" w:eastAsia="Arial" w:hAnsi="Arial"/>
          <w:sz w:val="24"/>
          <w:szCs w:val="24"/>
          <w:rtl w:val="0"/>
        </w:rPr>
        <w:t xml:space="preserve">Leased Line Internet Circuits</w:t>
      </w:r>
      <w:r w:rsidDel="00000000" w:rsidR="00000000" w:rsidRPr="00000000">
        <w:rPr>
          <w:rtl w:val="0"/>
        </w:rPr>
      </w:r>
    </w:p>
    <w:p w:rsidR="00000000" w:rsidDel="00000000" w:rsidP="00000000" w:rsidRDefault="00000000" w:rsidRPr="00000000" w14:paraId="00000079">
      <w:pPr>
        <w:numPr>
          <w:ilvl w:val="3"/>
          <w:numId w:val="2"/>
        </w:numPr>
        <w:spacing w:after="0" w:line="240" w:lineRule="auto"/>
        <w:ind w:left="3259" w:hanging="1417"/>
        <w:rPr>
          <w:rFonts w:ascii="Arial" w:cs="Arial" w:eastAsia="Arial" w:hAnsi="Arial"/>
          <w:sz w:val="26"/>
          <w:szCs w:val="26"/>
        </w:rPr>
      </w:pPr>
      <w:r w:rsidDel="00000000" w:rsidR="00000000" w:rsidRPr="00000000">
        <w:rPr>
          <w:rFonts w:ascii="Arial" w:cs="Arial" w:eastAsia="Arial" w:hAnsi="Arial"/>
          <w:sz w:val="24"/>
          <w:szCs w:val="24"/>
          <w:rtl w:val="0"/>
        </w:rPr>
        <w:t xml:space="preserve">Buyer provided equipment maintenance (provide an annual recurring charge)</w:t>
      </w:r>
      <w:r w:rsidDel="00000000" w:rsidR="00000000" w:rsidRPr="00000000">
        <w:rPr>
          <w:rtl w:val="0"/>
        </w:rPr>
      </w:r>
    </w:p>
    <w:p w:rsidR="00000000" w:rsidDel="00000000" w:rsidP="00000000" w:rsidRDefault="00000000" w:rsidRPr="00000000" w14:paraId="0000007A">
      <w:pPr>
        <w:numPr>
          <w:ilvl w:val="3"/>
          <w:numId w:val="2"/>
        </w:numPr>
        <w:spacing w:after="0" w:line="240" w:lineRule="auto"/>
        <w:ind w:left="3259" w:hanging="1417"/>
        <w:rPr>
          <w:rFonts w:ascii="Arial" w:cs="Arial" w:eastAsia="Arial" w:hAnsi="Arial"/>
          <w:sz w:val="24"/>
          <w:szCs w:val="24"/>
        </w:rPr>
      </w:pPr>
      <w:r w:rsidDel="00000000" w:rsidR="00000000" w:rsidRPr="00000000">
        <w:rPr>
          <w:rFonts w:ascii="Arial" w:cs="Arial" w:eastAsia="Arial" w:hAnsi="Arial"/>
          <w:sz w:val="24"/>
          <w:szCs w:val="24"/>
          <w:rtl w:val="0"/>
        </w:rPr>
        <w:t xml:space="preserve">Use of/or provision of, the Emergency Hotline may incur a charge, the breakdown of such costs should be included in the Suppliers Proposal.</w:t>
      </w:r>
    </w:p>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24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1"/>
          <w:numId w:val="2"/>
        </w:numPr>
        <w:spacing w:after="0" w:line="240" w:lineRule="auto"/>
        <w:ind w:left="708"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provides Charges to include a breakdown of the service provision:</w:t>
      </w:r>
      <w:r w:rsidDel="00000000" w:rsidR="00000000" w:rsidRPr="00000000">
        <w:rPr>
          <w:rtl w:val="0"/>
        </w:rPr>
      </w:r>
    </w:p>
    <w:p w:rsidR="00000000" w:rsidDel="00000000" w:rsidP="00000000" w:rsidRDefault="00000000" w:rsidRPr="00000000" w14:paraId="0000007E">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Project Management of service delivery into each site including liaising with interfacing system’s Project Managers</w:t>
      </w:r>
      <w:r w:rsidDel="00000000" w:rsidR="00000000" w:rsidRPr="00000000">
        <w:rPr>
          <w:rtl w:val="0"/>
        </w:rPr>
      </w:r>
    </w:p>
    <w:p w:rsidR="00000000" w:rsidDel="00000000" w:rsidP="00000000" w:rsidRDefault="00000000" w:rsidRPr="00000000" w14:paraId="0000007F">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Site Surveys</w:t>
      </w:r>
      <w:r w:rsidDel="00000000" w:rsidR="00000000" w:rsidRPr="00000000">
        <w:rPr>
          <w:rtl w:val="0"/>
        </w:rPr>
      </w:r>
    </w:p>
    <w:p w:rsidR="00000000" w:rsidDel="00000000" w:rsidP="00000000" w:rsidRDefault="00000000" w:rsidRPr="00000000" w14:paraId="00000080">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System and Installation Design of solutions/services</w:t>
      </w:r>
      <w:r w:rsidDel="00000000" w:rsidR="00000000" w:rsidRPr="00000000">
        <w:rPr>
          <w:rtl w:val="0"/>
        </w:rPr>
      </w:r>
    </w:p>
    <w:p w:rsidR="00000000" w:rsidDel="00000000" w:rsidP="00000000" w:rsidRDefault="00000000" w:rsidRPr="00000000" w14:paraId="00000081">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Installation of Services (Installation Engineer Labour)</w:t>
      </w:r>
      <w:r w:rsidDel="00000000" w:rsidR="00000000" w:rsidRPr="00000000">
        <w:rPr>
          <w:rtl w:val="0"/>
        </w:rPr>
      </w:r>
    </w:p>
    <w:p w:rsidR="00000000" w:rsidDel="00000000" w:rsidP="00000000" w:rsidRDefault="00000000" w:rsidRPr="00000000" w14:paraId="00000082">
      <w:pPr>
        <w:numPr>
          <w:ilvl w:val="2"/>
          <w:numId w:val="2"/>
        </w:numPr>
        <w:spacing w:after="0" w:line="240" w:lineRule="auto"/>
        <w:ind w:left="1842" w:hanging="170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Commissioning Labour charges for Services - (transfer of Services/cut-over from old to the new supplier) </w:t>
      </w:r>
      <w:r w:rsidDel="00000000" w:rsidR="00000000" w:rsidRPr="00000000">
        <w:rPr>
          <w:rtl w:val="0"/>
        </w:rPr>
      </w:r>
    </w:p>
    <w:p w:rsidR="00000000" w:rsidDel="00000000" w:rsidP="00000000" w:rsidRDefault="00000000" w:rsidRPr="00000000" w14:paraId="00000083">
      <w:pPr>
        <w:spacing w:after="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Prices are to be submitted via the e-Sourcing Suite Attachment 4 – Price Schedule excluding VAT and including all other expenses relating to Contract delivery.</w:t>
      </w:r>
      <w:r w:rsidDel="00000000" w:rsidR="00000000" w:rsidRPr="00000000">
        <w:rPr>
          <w:rtl w:val="0"/>
        </w:rPr>
      </w:r>
    </w:p>
    <w:p w:rsidR="00000000" w:rsidDel="00000000" w:rsidP="00000000" w:rsidRDefault="00000000" w:rsidRPr="00000000" w14:paraId="00000085">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44sinio" w:id="25"/>
      <w:bookmarkEnd w:id="25"/>
      <w:r w:rsidDel="00000000" w:rsidR="00000000" w:rsidRPr="00000000">
        <w:rPr>
          <w:rFonts w:ascii="Arial" w:cs="Arial" w:eastAsia="Arial" w:hAnsi="Arial"/>
          <w:smallCaps w:val="1"/>
          <w:color w:val="000000"/>
          <w:sz w:val="32"/>
          <w:szCs w:val="32"/>
          <w:rtl w:val="0"/>
        </w:rPr>
        <w:t xml:space="preserve">STAFF AND CUSTOMER SERVICE</w:t>
      </w:r>
      <w:r w:rsidDel="00000000" w:rsidR="00000000" w:rsidRPr="00000000">
        <w:rPr>
          <w:rtl w:val="0"/>
        </w:rPr>
      </w:r>
    </w:p>
    <w:p w:rsidR="00000000" w:rsidDel="00000000" w:rsidP="00000000" w:rsidRDefault="00000000" w:rsidRPr="00000000" w14:paraId="00000086">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 provides a sufficient level of resource throughout the duration of the Contract in order to consistently deliver a quality service.</w:t>
      </w:r>
      <w:r w:rsidDel="00000000" w:rsidR="00000000" w:rsidRPr="00000000">
        <w:rPr>
          <w:rtl w:val="0"/>
        </w:rPr>
      </w:r>
    </w:p>
    <w:p w:rsidR="00000000" w:rsidDel="00000000" w:rsidP="00000000" w:rsidRDefault="00000000" w:rsidRPr="00000000" w14:paraId="00000087">
      <w:pPr>
        <w:numPr>
          <w:ilvl w:val="1"/>
          <w:numId w:val="2"/>
        </w:numPr>
        <w:spacing w:after="120" w:line="240" w:lineRule="auto"/>
        <w:ind w:left="709" w:hanging="720"/>
        <w:rPr>
          <w:rFonts w:ascii="Arial" w:cs="Arial" w:eastAsia="Arial" w:hAnsi="Arial"/>
          <w:sz w:val="26"/>
          <w:szCs w:val="26"/>
        </w:rPr>
      </w:pPr>
      <w:r w:rsidDel="00000000" w:rsidR="00000000" w:rsidRPr="00000000">
        <w:rPr>
          <w:rFonts w:ascii="Arial" w:cs="Arial" w:eastAsia="Arial" w:hAnsi="Arial"/>
          <w:sz w:val="24"/>
          <w:szCs w:val="24"/>
          <w:rtl w:val="0"/>
        </w:rPr>
        <w:t xml:space="preserve">The Supplier’s staff assigned to the Contract have the relevant qualifications and experience to deliver the Contract to the required standard. </w:t>
      </w:r>
      <w:r w:rsidDel="00000000" w:rsidR="00000000" w:rsidRPr="00000000">
        <w:rPr>
          <w:rtl w:val="0"/>
        </w:rPr>
      </w:r>
    </w:p>
    <w:p w:rsidR="00000000" w:rsidDel="00000000" w:rsidP="00000000" w:rsidRDefault="00000000" w:rsidRPr="00000000" w14:paraId="00000088">
      <w:pPr>
        <w:numPr>
          <w:ilvl w:val="1"/>
          <w:numId w:val="2"/>
        </w:numPr>
        <w:spacing w:after="120" w:line="24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ensures that its staff understand the Buyer’s vision and objectives and will provide excellent customer service to the Buyer throughout the duration of the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89">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ensures that all staff with access to Buyer systems, assets and information under the scope of this agreement are cleared to </w:t>
      </w:r>
      <w:hyperlink r:id="rId12">
        <w:r w:rsidDel="00000000" w:rsidR="00000000" w:rsidRPr="00000000">
          <w:rPr>
            <w:rFonts w:ascii="Arial" w:cs="Arial" w:eastAsia="Arial" w:hAnsi="Arial"/>
            <w:color w:val="1155cc"/>
            <w:sz w:val="24"/>
            <w:szCs w:val="24"/>
            <w:u w:val="single"/>
            <w:rtl w:val="0"/>
          </w:rPr>
          <w:t xml:space="preserve">National Security Vetting</w:t>
        </w:r>
      </w:hyperlink>
      <w:r w:rsidDel="00000000" w:rsidR="00000000" w:rsidRPr="00000000">
        <w:rPr>
          <w:rFonts w:ascii="Arial" w:cs="Arial" w:eastAsia="Arial" w:hAnsi="Arial"/>
          <w:sz w:val="24"/>
          <w:szCs w:val="24"/>
          <w:rtl w:val="0"/>
        </w:rPr>
        <w:t xml:space="preserve">, Security Check (SC) minimum.  Clearances must be maintained for the entire duration of the agreement. The Supplier provides a list of such staff, including clearance end dates to the Buyer upon request. If a member of Supplier staff engaged under the scope of this agreement ceases to hold appropriate NSV clearance, the individual is to be removed from access to any and all services procured under the terms of this agreement, and replaced with appropriately cleared staff.</w:t>
      </w:r>
    </w:p>
    <w:p w:rsidR="00000000" w:rsidDel="00000000" w:rsidP="00000000" w:rsidRDefault="00000000" w:rsidRPr="00000000" w14:paraId="0000008A">
      <w:pPr>
        <w:spacing w:after="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2jxsxqh" w:id="26"/>
      <w:bookmarkEnd w:id="26"/>
      <w:r w:rsidDel="00000000" w:rsidR="00000000" w:rsidRPr="00000000">
        <w:rPr>
          <w:rFonts w:ascii="Arial" w:cs="Arial" w:eastAsia="Arial" w:hAnsi="Arial"/>
          <w:smallCaps w:val="1"/>
          <w:color w:val="000000"/>
          <w:sz w:val="32"/>
          <w:szCs w:val="32"/>
          <w:rtl w:val="0"/>
        </w:rPr>
        <w:t xml:space="preserve">SERVICE LEVELS AND PERFORMANCE</w:t>
      </w:r>
      <w:r w:rsidDel="00000000" w:rsidR="00000000" w:rsidRPr="00000000">
        <w:rPr>
          <w:rtl w:val="0"/>
        </w:rPr>
      </w:r>
    </w:p>
    <w:p w:rsidR="00000000" w:rsidDel="00000000" w:rsidP="00000000" w:rsidRDefault="00000000" w:rsidRPr="00000000" w14:paraId="0000008C">
      <w:pPr>
        <w:numPr>
          <w:ilvl w:val="1"/>
          <w:numId w:val="2"/>
        </w:numPr>
        <w:spacing w:after="120" w:line="240" w:lineRule="auto"/>
        <w:ind w:left="720" w:hanging="720"/>
        <w:rPr>
          <w:rFonts w:ascii="Arial" w:cs="Arial" w:eastAsia="Arial" w:hAnsi="Arial"/>
          <w:sz w:val="26"/>
          <w:szCs w:val="26"/>
        </w:rPr>
      </w:pPr>
      <w:r w:rsidDel="00000000" w:rsidR="00000000" w:rsidRPr="00000000">
        <w:rPr>
          <w:rFonts w:ascii="Arial" w:cs="Arial" w:eastAsia="Arial" w:hAnsi="Arial"/>
          <w:b w:val="1"/>
          <w:sz w:val="24"/>
          <w:szCs w:val="24"/>
          <w:rtl w:val="0"/>
        </w:rPr>
        <w:t xml:space="preserve">SERVICE LEVELS</w:t>
      </w:r>
      <w:r w:rsidDel="00000000" w:rsidR="00000000" w:rsidRPr="00000000">
        <w:rPr>
          <w:rtl w:val="0"/>
        </w:rPr>
      </w:r>
    </w:p>
    <w:p w:rsidR="00000000" w:rsidDel="00000000" w:rsidP="00000000" w:rsidRDefault="00000000" w:rsidRPr="00000000" w14:paraId="0000008D">
      <w:pPr>
        <w:spacing w:after="12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in-house technical team records faults on all Central Response facilities and systems. If this team cannot resolve a particular issue which has been raised, they will contact the Supplier. The Supplier is required to operate a Service Desk to link to this. Specific requirements for the Supplier’s Service Desk can be found in Service Levels and Performance are detailed below.</w:t>
      </w:r>
    </w:p>
    <w:p w:rsidR="00000000" w:rsidDel="00000000" w:rsidP="00000000" w:rsidRDefault="00000000" w:rsidRPr="00000000" w14:paraId="0000008E">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When each incident is opened with the Supplier’s Service Desk, it will be declared by the Buyer as Severity 1, 2 or 3, and are defined are as follows:</w:t>
      </w:r>
    </w:p>
    <w:p w:rsidR="00000000" w:rsidDel="00000000" w:rsidP="00000000" w:rsidRDefault="00000000" w:rsidRPr="00000000" w14:paraId="0000008F">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1</w:t>
      </w:r>
      <w:r w:rsidDel="00000000" w:rsidR="00000000" w:rsidRPr="00000000">
        <w:rPr>
          <w:rFonts w:ascii="Arial" w:cs="Arial" w:eastAsia="Arial" w:hAnsi="Arial"/>
          <w:sz w:val="24"/>
          <w:szCs w:val="24"/>
          <w:rtl w:val="0"/>
        </w:rPr>
        <w:t xml:space="preserve"> – A service fault that makes interfacing internal IT/AV/Telephony systems or equipment or facility inaccessible or unusable; and/or any security incidents identified that could have the potential to compromise the integrity or security of Buyer data or systems;</w:t>
      </w:r>
      <w:r w:rsidDel="00000000" w:rsidR="00000000" w:rsidRPr="00000000">
        <w:rPr>
          <w:rtl w:val="0"/>
        </w:rPr>
      </w:r>
    </w:p>
    <w:p w:rsidR="00000000" w:rsidDel="00000000" w:rsidP="00000000" w:rsidRDefault="00000000" w:rsidRPr="00000000" w14:paraId="00000090">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2</w:t>
      </w:r>
      <w:r w:rsidDel="00000000" w:rsidR="00000000" w:rsidRPr="00000000">
        <w:rPr>
          <w:rFonts w:ascii="Arial" w:cs="Arial" w:eastAsia="Arial" w:hAnsi="Arial"/>
          <w:sz w:val="24"/>
          <w:szCs w:val="24"/>
          <w:rtl w:val="0"/>
        </w:rPr>
        <w:t xml:space="preserve"> – A service fault that has a material effect on the functionality, or performance of interfacing internal IT/AV/Telephony systems that the customer relies upon for the efficient conduct of its business;</w:t>
      </w:r>
      <w:r w:rsidDel="00000000" w:rsidR="00000000" w:rsidRPr="00000000">
        <w:rPr>
          <w:rtl w:val="0"/>
        </w:rPr>
      </w:r>
    </w:p>
    <w:p w:rsidR="00000000" w:rsidDel="00000000" w:rsidP="00000000" w:rsidRDefault="00000000" w:rsidRPr="00000000" w14:paraId="00000091">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3</w:t>
      </w:r>
      <w:r w:rsidDel="00000000" w:rsidR="00000000" w:rsidRPr="00000000">
        <w:rPr>
          <w:rFonts w:ascii="Arial" w:cs="Arial" w:eastAsia="Arial" w:hAnsi="Arial"/>
          <w:sz w:val="24"/>
          <w:szCs w:val="24"/>
          <w:rtl w:val="0"/>
        </w:rPr>
        <w:t xml:space="preserve"> – A minor fault, which does not affect the performance of interfacing internal IT/AV/Telephony systems and equipment or the customer’s use or it.</w:t>
      </w:r>
      <w:r w:rsidDel="00000000" w:rsidR="00000000" w:rsidRPr="00000000">
        <w:rPr>
          <w:rtl w:val="0"/>
        </w:rPr>
      </w:r>
    </w:p>
    <w:p w:rsidR="00000000" w:rsidDel="00000000" w:rsidP="00000000" w:rsidRDefault="00000000" w:rsidRPr="00000000" w14:paraId="00000092">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severity level will inevitably depend on the situation at the time.  For example, a fault that might normally only warrant a severity 2 rating may be rated Severity 1 if the facilities are activated.  Activation can happen at short notice and at any time of day or night.  </w:t>
      </w:r>
    </w:p>
    <w:p w:rsidR="00000000" w:rsidDel="00000000" w:rsidP="00000000" w:rsidRDefault="00000000" w:rsidRPr="00000000" w14:paraId="00000093">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(07.00 – 19.00, Monday to Sunday), provides a first response, to Severity 1 and Severity 2 faults, within 1 working hour, and use its reasonable endeavours to resolve Customer Service calls in the following manner and in accordance with the classification and timescales below.</w:t>
      </w:r>
    </w:p>
    <w:p w:rsidR="00000000" w:rsidDel="00000000" w:rsidP="00000000" w:rsidRDefault="00000000" w:rsidRPr="00000000" w14:paraId="00000094">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adheres to the following resolution target times:</w:t>
      </w:r>
    </w:p>
    <w:p w:rsidR="00000000" w:rsidDel="00000000" w:rsidP="00000000" w:rsidRDefault="00000000" w:rsidRPr="00000000" w14:paraId="00000095">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1</w:t>
      </w:r>
      <w:r w:rsidDel="00000000" w:rsidR="00000000" w:rsidRPr="00000000">
        <w:rPr>
          <w:rFonts w:ascii="Arial" w:cs="Arial" w:eastAsia="Arial" w:hAnsi="Arial"/>
          <w:sz w:val="24"/>
          <w:szCs w:val="24"/>
          <w:rtl w:val="0"/>
        </w:rPr>
        <w:t xml:space="preserve"> – Resolution (by repair, replacement or work-around) within 24 hours.</w:t>
      </w:r>
      <w:r w:rsidDel="00000000" w:rsidR="00000000" w:rsidRPr="00000000">
        <w:rPr>
          <w:rtl w:val="0"/>
        </w:rPr>
      </w:r>
    </w:p>
    <w:p w:rsidR="00000000" w:rsidDel="00000000" w:rsidP="00000000" w:rsidRDefault="00000000" w:rsidRPr="00000000" w14:paraId="00000096">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2</w:t>
      </w:r>
      <w:r w:rsidDel="00000000" w:rsidR="00000000" w:rsidRPr="00000000">
        <w:rPr>
          <w:rFonts w:ascii="Arial" w:cs="Arial" w:eastAsia="Arial" w:hAnsi="Arial"/>
          <w:sz w:val="24"/>
          <w:szCs w:val="24"/>
          <w:rtl w:val="0"/>
        </w:rPr>
        <w:t xml:space="preserve"> – Resolution (by repair, replacement or work-around) within 48 hours.</w:t>
      </w:r>
      <w:r w:rsidDel="00000000" w:rsidR="00000000" w:rsidRPr="00000000">
        <w:rPr>
          <w:rtl w:val="0"/>
        </w:rPr>
      </w:r>
    </w:p>
    <w:p w:rsidR="00000000" w:rsidDel="00000000" w:rsidP="00000000" w:rsidRDefault="00000000" w:rsidRPr="00000000" w14:paraId="00000097">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Severity 3</w:t>
      </w:r>
      <w:r w:rsidDel="00000000" w:rsidR="00000000" w:rsidRPr="00000000">
        <w:rPr>
          <w:rFonts w:ascii="Arial" w:cs="Arial" w:eastAsia="Arial" w:hAnsi="Arial"/>
          <w:sz w:val="24"/>
          <w:szCs w:val="24"/>
          <w:rtl w:val="0"/>
        </w:rPr>
        <w:t xml:space="preserve"> – Resolution (by repair, replacement or work-around) within 30 days.</w:t>
      </w:r>
      <w:r w:rsidDel="00000000" w:rsidR="00000000" w:rsidRPr="00000000">
        <w:rPr>
          <w:rtl w:val="0"/>
        </w:rPr>
      </w:r>
    </w:p>
    <w:p w:rsidR="00000000" w:rsidDel="00000000" w:rsidP="00000000" w:rsidRDefault="00000000" w:rsidRPr="00000000" w14:paraId="00000098">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Whenever an incident is resolved by a work-around, full repair or replacement follows within a maximum of 30 days.</w:t>
      </w:r>
    </w:p>
    <w:p w:rsidR="00000000" w:rsidDel="00000000" w:rsidP="00000000" w:rsidRDefault="00000000" w:rsidRPr="00000000" w14:paraId="00000099">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Level Support</w:t>
      </w:r>
      <w:r w:rsidDel="00000000" w:rsidR="00000000" w:rsidRPr="00000000">
        <w:rPr>
          <w:rtl w:val="0"/>
        </w:rPr>
      </w:r>
    </w:p>
    <w:p w:rsidR="00000000" w:rsidDel="00000000" w:rsidP="00000000" w:rsidRDefault="00000000" w:rsidRPr="00000000" w14:paraId="0000009A">
      <w:pPr>
        <w:spacing w:after="12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provides the following support:</w:t>
      </w:r>
    </w:p>
    <w:p w:rsidR="00000000" w:rsidDel="00000000" w:rsidP="00000000" w:rsidRDefault="00000000" w:rsidRPr="00000000" w14:paraId="0000009B">
      <w:pPr>
        <w:numPr>
          <w:ilvl w:val="2"/>
          <w:numId w:val="2"/>
        </w:numPr>
        <w:spacing w:after="12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Service Desk</w:t>
      </w:r>
      <w:r w:rsidDel="00000000" w:rsidR="00000000" w:rsidRPr="00000000">
        <w:rPr>
          <w:rFonts w:ascii="Arial" w:cs="Arial" w:eastAsia="Arial" w:hAnsi="Arial"/>
          <w:sz w:val="24"/>
          <w:szCs w:val="24"/>
          <w:rtl w:val="0"/>
        </w:rPr>
        <w:t xml:space="preserve">. Between 07:00 and 19:00 a Service Desk, contactable by phone which must:</w:t>
      </w:r>
      <w:r w:rsidDel="00000000" w:rsidR="00000000" w:rsidRPr="00000000">
        <w:rPr>
          <w:rtl w:val="0"/>
        </w:rPr>
      </w:r>
    </w:p>
    <w:p w:rsidR="00000000" w:rsidDel="00000000" w:rsidP="00000000" w:rsidRDefault="00000000" w:rsidRPr="00000000" w14:paraId="0000009C">
      <w:pPr>
        <w:numPr>
          <w:ilvl w:val="3"/>
          <w:numId w:val="2"/>
        </w:numPr>
        <w:spacing w:after="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Log all reported incidents, allocating a unique reference to each and also recording the Buyer’s unique reference.</w:t>
      </w:r>
    </w:p>
    <w:p w:rsidR="00000000" w:rsidDel="00000000" w:rsidP="00000000" w:rsidRDefault="00000000" w:rsidRPr="00000000" w14:paraId="0000009D">
      <w:pPr>
        <w:numPr>
          <w:ilvl w:val="3"/>
          <w:numId w:val="2"/>
        </w:numPr>
        <w:spacing w:after="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Capture the reporting time of each incident, the time of every response to it and the time of its closure.</w:t>
      </w:r>
    </w:p>
    <w:p w:rsidR="00000000" w:rsidDel="00000000" w:rsidP="00000000" w:rsidRDefault="00000000" w:rsidRPr="00000000" w14:paraId="0000009E">
      <w:pPr>
        <w:numPr>
          <w:ilvl w:val="3"/>
          <w:numId w:val="2"/>
        </w:numPr>
        <w:spacing w:after="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Provide progress reports for incidents to the Buyer on request.</w:t>
      </w:r>
    </w:p>
    <w:p w:rsidR="00000000" w:rsidDel="00000000" w:rsidP="00000000" w:rsidRDefault="00000000" w:rsidRPr="00000000" w14:paraId="0000009F">
      <w:pPr>
        <w:numPr>
          <w:ilvl w:val="3"/>
          <w:numId w:val="2"/>
        </w:numPr>
        <w:spacing w:after="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Produce statistics against KPIs for regular review meetings.</w:t>
      </w:r>
    </w:p>
    <w:p w:rsidR="00000000" w:rsidDel="00000000" w:rsidP="00000000" w:rsidRDefault="00000000" w:rsidRPr="00000000" w14:paraId="000000A0">
      <w:pPr>
        <w:numPr>
          <w:ilvl w:val="3"/>
          <w:numId w:val="2"/>
        </w:numPr>
        <w:spacing w:after="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Operate in accordance with ITIL best practices.</w:t>
      </w:r>
    </w:p>
    <w:p w:rsidR="00000000" w:rsidDel="00000000" w:rsidP="00000000" w:rsidRDefault="00000000" w:rsidRPr="00000000" w14:paraId="000000A1">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Emergency Hotline</w:t>
      </w:r>
      <w:r w:rsidDel="00000000" w:rsidR="00000000" w:rsidRPr="00000000">
        <w:rPr>
          <w:rFonts w:ascii="Arial" w:cs="Arial" w:eastAsia="Arial" w:hAnsi="Arial"/>
          <w:sz w:val="24"/>
          <w:szCs w:val="24"/>
          <w:rtl w:val="0"/>
        </w:rPr>
        <w:t xml:space="preserve">. The Supplier provides a Central Point of Contact for an out of hours (24/7) call out service for “calling out” engineers to site in case of heightened support being required.</w:t>
      </w:r>
    </w:p>
    <w:p w:rsidR="00000000" w:rsidDel="00000000" w:rsidP="00000000" w:rsidRDefault="00000000" w:rsidRPr="00000000" w14:paraId="000000A2">
      <w:pPr>
        <w:numPr>
          <w:ilvl w:val="1"/>
          <w:numId w:val="2"/>
        </w:numPr>
        <w:spacing w:after="120" w:line="24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Key Performance Indicators</w:t>
      </w:r>
      <w:r w:rsidDel="00000000" w:rsidR="00000000" w:rsidRPr="00000000">
        <w:rPr>
          <w:rtl w:val="0"/>
        </w:rPr>
      </w:r>
    </w:p>
    <w:tbl>
      <w:tblPr>
        <w:tblStyle w:val="Table3"/>
        <w:tblW w:w="831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25"/>
        <w:gridCol w:w="1875"/>
        <w:gridCol w:w="4560"/>
        <w:gridCol w:w="1050"/>
        <w:tblGridChange w:id="0">
          <w:tblGrid>
            <w:gridCol w:w="825"/>
            <w:gridCol w:w="1875"/>
            <w:gridCol w:w="4560"/>
            <w:gridCol w:w="1050"/>
          </w:tblGrid>
        </w:tblGridChange>
      </w:tblGrid>
      <w:tr>
        <w:trPr>
          <w:cantSplit w:val="0"/>
          <w:tblHeader w:val="0"/>
        </w:trPr>
        <w:tc>
          <w:tcPr>
            <w:shd w:fill="b8cce4" w:val="clear"/>
          </w:tcPr>
          <w:p w:rsidR="00000000" w:rsidDel="00000000" w:rsidP="00000000" w:rsidRDefault="00000000" w:rsidRPr="00000000" w14:paraId="000000A3">
            <w:pPr>
              <w:spacing w:after="0" w:line="240" w:lineRule="auto"/>
              <w:jc w:val="center"/>
              <w:rPr>
                <w:color w:val="000000"/>
              </w:rPr>
            </w:pPr>
            <w:r w:rsidDel="00000000" w:rsidR="00000000" w:rsidRPr="00000000">
              <w:rPr>
                <w:color w:val="000000"/>
                <w:rtl w:val="0"/>
              </w:rPr>
              <w:t xml:space="preserve">KPI</w:t>
            </w:r>
          </w:p>
        </w:tc>
        <w:tc>
          <w:tcPr>
            <w:shd w:fill="b8cce4" w:val="clear"/>
          </w:tcPr>
          <w:p w:rsidR="00000000" w:rsidDel="00000000" w:rsidP="00000000" w:rsidRDefault="00000000" w:rsidRPr="00000000" w14:paraId="000000A4">
            <w:pPr>
              <w:spacing w:after="0" w:line="240" w:lineRule="auto"/>
              <w:jc w:val="center"/>
              <w:rPr>
                <w:color w:val="000000"/>
              </w:rPr>
            </w:pPr>
            <w:r w:rsidDel="00000000" w:rsidR="00000000" w:rsidRPr="00000000">
              <w:rPr>
                <w:color w:val="000000"/>
                <w:rtl w:val="0"/>
              </w:rPr>
              <w:t xml:space="preserve">Service Area</w:t>
            </w:r>
          </w:p>
        </w:tc>
        <w:tc>
          <w:tcPr>
            <w:shd w:fill="b8cce4" w:val="clear"/>
          </w:tcPr>
          <w:p w:rsidR="00000000" w:rsidDel="00000000" w:rsidP="00000000" w:rsidRDefault="00000000" w:rsidRPr="00000000" w14:paraId="000000A5">
            <w:pPr>
              <w:spacing w:after="0" w:line="240" w:lineRule="auto"/>
              <w:jc w:val="center"/>
              <w:rPr>
                <w:color w:val="000000"/>
              </w:rPr>
            </w:pPr>
            <w:r w:rsidDel="00000000" w:rsidR="00000000" w:rsidRPr="00000000">
              <w:rPr>
                <w:color w:val="000000"/>
                <w:rtl w:val="0"/>
              </w:rPr>
              <w:t xml:space="preserve">KPI/SLA description</w:t>
            </w:r>
          </w:p>
        </w:tc>
        <w:tc>
          <w:tcPr>
            <w:shd w:fill="b8cce4" w:val="clear"/>
          </w:tcPr>
          <w:p w:rsidR="00000000" w:rsidDel="00000000" w:rsidP="00000000" w:rsidRDefault="00000000" w:rsidRPr="00000000" w14:paraId="000000A6">
            <w:pPr>
              <w:spacing w:after="0" w:line="240" w:lineRule="auto"/>
              <w:jc w:val="center"/>
              <w:rPr>
                <w:color w:val="000000"/>
              </w:rPr>
            </w:pPr>
            <w:r w:rsidDel="00000000" w:rsidR="00000000" w:rsidRPr="00000000">
              <w:rPr>
                <w:color w:val="000000"/>
                <w:rtl w:val="0"/>
              </w:rPr>
              <w:t xml:space="preserve">Target</w:t>
            </w:r>
          </w:p>
        </w:tc>
      </w:tr>
      <w:tr>
        <w:trPr>
          <w:cantSplit w:val="0"/>
          <w:tblHeader w:val="0"/>
        </w:trPr>
        <w:tc>
          <w:tcPr/>
          <w:p w:rsidR="00000000" w:rsidDel="00000000" w:rsidP="00000000" w:rsidRDefault="00000000" w:rsidRPr="00000000" w14:paraId="000000A7">
            <w:pPr>
              <w:spacing w:after="0" w:line="240" w:lineRule="auto"/>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0A8">
            <w:pPr>
              <w:spacing w:after="0" w:line="240" w:lineRule="auto"/>
              <w:rPr>
                <w:color w:val="000000"/>
                <w:sz w:val="24"/>
                <w:szCs w:val="24"/>
              </w:rPr>
            </w:pPr>
            <w:r w:rsidDel="00000000" w:rsidR="00000000" w:rsidRPr="00000000">
              <w:rPr>
                <w:color w:val="000000"/>
                <w:sz w:val="24"/>
                <w:szCs w:val="24"/>
                <w:rtl w:val="0"/>
              </w:rPr>
              <w:t xml:space="preserve">S1 Incidents</w:t>
            </w:r>
          </w:p>
        </w:tc>
        <w:tc>
          <w:tcPr/>
          <w:p w:rsidR="00000000" w:rsidDel="00000000" w:rsidP="00000000" w:rsidRDefault="00000000" w:rsidRPr="00000000" w14:paraId="000000A9">
            <w:pPr>
              <w:spacing w:after="0" w:line="240" w:lineRule="auto"/>
              <w:rPr>
                <w:color w:val="000000"/>
                <w:sz w:val="24"/>
                <w:szCs w:val="24"/>
              </w:rPr>
            </w:pPr>
            <w:r w:rsidDel="00000000" w:rsidR="00000000" w:rsidRPr="00000000">
              <w:rPr>
                <w:color w:val="000000"/>
                <w:sz w:val="24"/>
                <w:szCs w:val="24"/>
                <w:rtl w:val="0"/>
              </w:rPr>
              <w:t xml:space="preserve">Severity 1 incidents resolved within 24 hours</w:t>
            </w:r>
          </w:p>
        </w:tc>
        <w:tc>
          <w:tcPr/>
          <w:p w:rsidR="00000000" w:rsidDel="00000000" w:rsidP="00000000" w:rsidRDefault="00000000" w:rsidRPr="00000000" w14:paraId="000000AA">
            <w:pPr>
              <w:spacing w:after="0" w:line="240" w:lineRule="auto"/>
              <w:rPr>
                <w:color w:val="000000"/>
              </w:rPr>
            </w:pPr>
            <w:r w:rsidDel="00000000" w:rsidR="00000000" w:rsidRPr="00000000">
              <w:rPr>
                <w:color w:val="000000"/>
                <w:rtl w:val="0"/>
              </w:rPr>
              <w:t xml:space="preserve">98%</w:t>
            </w:r>
          </w:p>
        </w:tc>
      </w:tr>
      <w:tr>
        <w:trPr>
          <w:cantSplit w:val="0"/>
          <w:tblHeader w:val="0"/>
        </w:trPr>
        <w:tc>
          <w:tcPr/>
          <w:p w:rsidR="00000000" w:rsidDel="00000000" w:rsidP="00000000" w:rsidRDefault="00000000" w:rsidRPr="00000000" w14:paraId="000000AB">
            <w:pPr>
              <w:spacing w:after="0" w:line="240" w:lineRule="auto"/>
              <w:jc w:val="cente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0AC">
            <w:pPr>
              <w:spacing w:after="0" w:line="240" w:lineRule="auto"/>
              <w:rPr>
                <w:color w:val="000000"/>
                <w:sz w:val="24"/>
                <w:szCs w:val="24"/>
              </w:rPr>
            </w:pPr>
            <w:r w:rsidDel="00000000" w:rsidR="00000000" w:rsidRPr="00000000">
              <w:rPr>
                <w:color w:val="000000"/>
                <w:sz w:val="24"/>
                <w:szCs w:val="24"/>
                <w:rtl w:val="0"/>
              </w:rPr>
              <w:t xml:space="preserve">S2 Incidents</w:t>
            </w:r>
          </w:p>
        </w:tc>
        <w:tc>
          <w:tcPr/>
          <w:p w:rsidR="00000000" w:rsidDel="00000000" w:rsidP="00000000" w:rsidRDefault="00000000" w:rsidRPr="00000000" w14:paraId="000000AD">
            <w:pPr>
              <w:spacing w:after="0" w:line="240" w:lineRule="auto"/>
              <w:rPr>
                <w:color w:val="000000"/>
                <w:sz w:val="26"/>
                <w:szCs w:val="26"/>
              </w:rPr>
            </w:pPr>
            <w:r w:rsidDel="00000000" w:rsidR="00000000" w:rsidRPr="00000000">
              <w:rPr>
                <w:color w:val="000000"/>
                <w:sz w:val="24"/>
                <w:szCs w:val="24"/>
                <w:rtl w:val="0"/>
              </w:rPr>
              <w:t xml:space="preserve">Severity 2 incidents resolved within 48 hours</w:t>
            </w:r>
            <w:r w:rsidDel="00000000" w:rsidR="00000000" w:rsidRPr="00000000">
              <w:rPr>
                <w:rtl w:val="0"/>
              </w:rPr>
            </w:r>
          </w:p>
        </w:tc>
        <w:tc>
          <w:tcPr/>
          <w:p w:rsidR="00000000" w:rsidDel="00000000" w:rsidP="00000000" w:rsidRDefault="00000000" w:rsidRPr="00000000" w14:paraId="000000AE">
            <w:pPr>
              <w:spacing w:after="0" w:line="240" w:lineRule="auto"/>
              <w:rPr>
                <w:color w:val="000000"/>
                <w:sz w:val="24"/>
                <w:szCs w:val="24"/>
              </w:rPr>
            </w:pPr>
            <w:r w:rsidDel="00000000" w:rsidR="00000000" w:rsidRPr="00000000">
              <w:rPr>
                <w:color w:val="000000"/>
                <w:rtl w:val="0"/>
              </w:rPr>
              <w:t xml:space="preserve">95%</w:t>
            </w:r>
            <w:r w:rsidDel="00000000" w:rsidR="00000000" w:rsidRPr="00000000">
              <w:rPr>
                <w:rtl w:val="0"/>
              </w:rPr>
            </w:r>
          </w:p>
        </w:tc>
      </w:tr>
      <w:tr>
        <w:trPr>
          <w:cantSplit w:val="0"/>
          <w:tblHeader w:val="0"/>
        </w:trPr>
        <w:tc>
          <w:tcPr/>
          <w:p w:rsidR="00000000" w:rsidDel="00000000" w:rsidP="00000000" w:rsidRDefault="00000000" w:rsidRPr="00000000" w14:paraId="000000AF">
            <w:pPr>
              <w:spacing w:after="0" w:line="240" w:lineRule="auto"/>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0B0">
            <w:pPr>
              <w:spacing w:after="0" w:line="240" w:lineRule="auto"/>
              <w:rPr>
                <w:color w:val="000000"/>
                <w:sz w:val="24"/>
                <w:szCs w:val="24"/>
              </w:rPr>
            </w:pPr>
            <w:r w:rsidDel="00000000" w:rsidR="00000000" w:rsidRPr="00000000">
              <w:rPr>
                <w:color w:val="000000"/>
                <w:sz w:val="24"/>
                <w:szCs w:val="24"/>
                <w:rtl w:val="0"/>
              </w:rPr>
              <w:t xml:space="preserve">S3 incidents </w:t>
            </w:r>
          </w:p>
        </w:tc>
        <w:tc>
          <w:tcPr/>
          <w:p w:rsidR="00000000" w:rsidDel="00000000" w:rsidP="00000000" w:rsidRDefault="00000000" w:rsidRPr="00000000" w14:paraId="000000B1">
            <w:pPr>
              <w:spacing w:after="0" w:line="240" w:lineRule="auto"/>
              <w:rPr>
                <w:color w:val="000000"/>
                <w:sz w:val="26"/>
                <w:szCs w:val="26"/>
              </w:rPr>
            </w:pPr>
            <w:r w:rsidDel="00000000" w:rsidR="00000000" w:rsidRPr="00000000">
              <w:rPr>
                <w:color w:val="000000"/>
                <w:sz w:val="24"/>
                <w:szCs w:val="24"/>
                <w:rtl w:val="0"/>
              </w:rPr>
              <w:t xml:space="preserve">Severity 3 incidents resolved within 30 days</w:t>
            </w:r>
            <w:r w:rsidDel="00000000" w:rsidR="00000000" w:rsidRPr="00000000">
              <w:rPr>
                <w:rtl w:val="0"/>
              </w:rPr>
            </w:r>
          </w:p>
        </w:tc>
        <w:tc>
          <w:tcPr/>
          <w:p w:rsidR="00000000" w:rsidDel="00000000" w:rsidP="00000000" w:rsidRDefault="00000000" w:rsidRPr="00000000" w14:paraId="000000B2">
            <w:pPr>
              <w:spacing w:after="0" w:line="240" w:lineRule="auto"/>
              <w:rPr>
                <w:color w:val="000000"/>
                <w:sz w:val="24"/>
                <w:szCs w:val="24"/>
              </w:rPr>
            </w:pPr>
            <w:r w:rsidDel="00000000" w:rsidR="00000000" w:rsidRPr="00000000">
              <w:rPr>
                <w:color w:val="000000"/>
                <w:rtl w:val="0"/>
              </w:rPr>
              <w:t xml:space="preserve">95%</w:t>
            </w:r>
            <w:r w:rsidDel="00000000" w:rsidR="00000000" w:rsidRPr="00000000">
              <w:rPr>
                <w:rtl w:val="0"/>
              </w:rPr>
            </w:r>
          </w:p>
        </w:tc>
      </w:tr>
      <w:tr>
        <w:trPr>
          <w:cantSplit w:val="0"/>
          <w:tblHeader w:val="0"/>
        </w:trPr>
        <w:tc>
          <w:tcPr/>
          <w:p w:rsidR="00000000" w:rsidDel="00000000" w:rsidP="00000000" w:rsidRDefault="00000000" w:rsidRPr="00000000" w14:paraId="000000B3">
            <w:pPr>
              <w:spacing w:after="0" w:line="240"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0B4">
            <w:pPr>
              <w:spacing w:after="0" w:line="240" w:lineRule="auto"/>
              <w:rPr>
                <w:color w:val="000000"/>
                <w:sz w:val="24"/>
                <w:szCs w:val="24"/>
              </w:rPr>
            </w:pPr>
            <w:r w:rsidDel="00000000" w:rsidR="00000000" w:rsidRPr="00000000">
              <w:rPr>
                <w:color w:val="000000"/>
                <w:sz w:val="24"/>
                <w:szCs w:val="24"/>
                <w:rtl w:val="0"/>
              </w:rPr>
              <w:t xml:space="preserve">Heightened response</w:t>
            </w:r>
          </w:p>
        </w:tc>
        <w:tc>
          <w:tcPr/>
          <w:p w:rsidR="00000000" w:rsidDel="00000000" w:rsidP="00000000" w:rsidRDefault="00000000" w:rsidRPr="00000000" w14:paraId="000000B5">
            <w:pPr>
              <w:spacing w:after="0" w:line="240" w:lineRule="auto"/>
              <w:rPr>
                <w:color w:val="000000"/>
                <w:sz w:val="26"/>
                <w:szCs w:val="26"/>
              </w:rPr>
            </w:pPr>
            <w:r w:rsidDel="00000000" w:rsidR="00000000" w:rsidRPr="00000000">
              <w:rPr>
                <w:color w:val="000000"/>
                <w:sz w:val="24"/>
                <w:szCs w:val="24"/>
                <w:rtl w:val="0"/>
              </w:rPr>
              <w:t xml:space="preserve">Crisis call-outs (initial response within 1 hour) and incident resolved within 4 hours of being reported</w:t>
            </w:r>
            <w:r w:rsidDel="00000000" w:rsidR="00000000" w:rsidRPr="00000000">
              <w:rPr>
                <w:rtl w:val="0"/>
              </w:rPr>
            </w:r>
          </w:p>
        </w:tc>
        <w:tc>
          <w:tcPr/>
          <w:p w:rsidR="00000000" w:rsidDel="00000000" w:rsidP="00000000" w:rsidRDefault="00000000" w:rsidRPr="00000000" w14:paraId="000000B6">
            <w:pPr>
              <w:spacing w:after="0" w:line="240" w:lineRule="auto"/>
              <w:rPr>
                <w:color w:val="000000"/>
              </w:rPr>
            </w:pPr>
            <w:r w:rsidDel="00000000" w:rsidR="00000000" w:rsidRPr="00000000">
              <w:rPr>
                <w:color w:val="000000"/>
                <w:rtl w:val="0"/>
              </w:rPr>
              <w:t xml:space="preserve">98%</w:t>
            </w:r>
          </w:p>
        </w:tc>
      </w:tr>
      <w:tr>
        <w:trPr>
          <w:cantSplit w:val="0"/>
          <w:tblHeader w:val="0"/>
        </w:trPr>
        <w:tc>
          <w:tcPr/>
          <w:p w:rsidR="00000000" w:rsidDel="00000000" w:rsidP="00000000" w:rsidRDefault="00000000" w:rsidRPr="00000000" w14:paraId="000000B7">
            <w:pPr>
              <w:spacing w:after="0" w:line="240" w:lineRule="auto"/>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0B8">
            <w:pPr>
              <w:spacing w:after="0" w:line="240" w:lineRule="auto"/>
              <w:rPr>
                <w:color w:val="000000"/>
                <w:sz w:val="24"/>
                <w:szCs w:val="24"/>
              </w:rPr>
            </w:pPr>
            <w:r w:rsidDel="00000000" w:rsidR="00000000" w:rsidRPr="00000000">
              <w:rPr>
                <w:color w:val="000000"/>
                <w:sz w:val="24"/>
                <w:szCs w:val="24"/>
                <w:rtl w:val="0"/>
              </w:rPr>
              <w:t xml:space="preserve">Problem resolution</w:t>
            </w:r>
          </w:p>
        </w:tc>
        <w:tc>
          <w:tcPr/>
          <w:p w:rsidR="00000000" w:rsidDel="00000000" w:rsidP="00000000" w:rsidRDefault="00000000" w:rsidRPr="00000000" w14:paraId="000000B9">
            <w:pPr>
              <w:spacing w:after="0" w:line="240" w:lineRule="auto"/>
              <w:rPr>
                <w:color w:val="000000"/>
                <w:sz w:val="24"/>
                <w:szCs w:val="24"/>
              </w:rPr>
            </w:pPr>
            <w:r w:rsidDel="00000000" w:rsidR="00000000" w:rsidRPr="00000000">
              <w:rPr>
                <w:color w:val="000000"/>
                <w:sz w:val="24"/>
                <w:szCs w:val="24"/>
                <w:rtl w:val="0"/>
              </w:rPr>
              <w:t xml:space="preserve">Resolution of full equipment repair or replacement and removal of work-around solution within 30 days</w:t>
            </w:r>
          </w:p>
        </w:tc>
        <w:tc>
          <w:tcPr/>
          <w:p w:rsidR="00000000" w:rsidDel="00000000" w:rsidP="00000000" w:rsidRDefault="00000000" w:rsidRPr="00000000" w14:paraId="000000BA">
            <w:pPr>
              <w:spacing w:after="0" w:line="240" w:lineRule="auto"/>
              <w:rPr>
                <w:color w:val="000000"/>
              </w:rPr>
            </w:pPr>
            <w:r w:rsidDel="00000000" w:rsidR="00000000" w:rsidRPr="00000000">
              <w:rPr>
                <w:color w:val="000000"/>
                <w:rtl w:val="0"/>
              </w:rPr>
              <w:t xml:space="preserve">98%</w:t>
            </w:r>
          </w:p>
        </w:tc>
      </w:tr>
    </w:tbl>
    <w:p w:rsidR="00000000" w:rsidDel="00000000" w:rsidP="00000000" w:rsidRDefault="00000000" w:rsidRPr="00000000" w14:paraId="000000BB">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bookmarkStart w:colFirst="0" w:colLast="0" w:name="_heading=h.clem4cupune0" w:id="27"/>
      <w:bookmarkEnd w:id="27"/>
      <w:r w:rsidDel="00000000" w:rsidR="00000000" w:rsidRPr="00000000">
        <w:rPr>
          <w:rFonts w:ascii="Arial" w:cs="Arial" w:eastAsia="Arial" w:hAnsi="Arial"/>
          <w:b w:val="0"/>
          <w:color w:val="000000"/>
          <w:sz w:val="24"/>
          <w:szCs w:val="24"/>
          <w:rtl w:val="0"/>
        </w:rPr>
        <w:t xml:space="preserve">The Buyer will monitor the SLAs and KPIs and discuss with the Supplier performance at the regular Service Reviews.</w:t>
      </w:r>
      <w:r w:rsidDel="00000000" w:rsidR="00000000" w:rsidRPr="00000000">
        <w:rPr>
          <w:rtl w:val="0"/>
        </w:rPr>
      </w:r>
    </w:p>
    <w:p w:rsidR="00000000" w:rsidDel="00000000" w:rsidP="00000000" w:rsidRDefault="00000000" w:rsidRPr="00000000" w14:paraId="000000BC">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bookmarkStart w:colFirst="0" w:colLast="0" w:name="_heading=h.1aj2kk5xrtgt" w:id="28"/>
      <w:bookmarkEnd w:id="28"/>
      <w:r w:rsidDel="00000000" w:rsidR="00000000" w:rsidRPr="00000000">
        <w:rPr>
          <w:rFonts w:ascii="Arial" w:cs="Arial" w:eastAsia="Arial" w:hAnsi="Arial"/>
          <w:b w:val="0"/>
          <w:color w:val="000000"/>
          <w:sz w:val="24"/>
          <w:szCs w:val="24"/>
          <w:rtl w:val="0"/>
        </w:rPr>
        <w:t xml:space="preserve">The Supplier maintains delivery to or above the levels specified by the Key Performance Indicators (KPIs) for this contract.  If the Supplier’s delivery falls (below 80% for KPIs 1, 2 and 3 and below 90% for KPIs 4 and 5), then the following clause will apply:</w:t>
      </w:r>
      <w:r w:rsidDel="00000000" w:rsidR="00000000" w:rsidRPr="00000000">
        <w:rPr>
          <w:rtl w:val="0"/>
        </w:rPr>
      </w:r>
    </w:p>
    <w:p w:rsidR="00000000" w:rsidDel="00000000" w:rsidP="00000000" w:rsidRDefault="00000000" w:rsidRPr="00000000" w14:paraId="000000BD">
      <w:pPr>
        <w:pStyle w:val="Heading2"/>
        <w:keepNext w:val="0"/>
        <w:keepLines w:val="0"/>
        <w:numPr>
          <w:ilvl w:val="2"/>
          <w:numId w:val="2"/>
        </w:numPr>
        <w:spacing w:after="240" w:before="0" w:line="240" w:lineRule="auto"/>
        <w:ind w:left="1800" w:hanging="1658"/>
        <w:jc w:val="both"/>
        <w:rPr>
          <w:rFonts w:ascii="Arial" w:cs="Arial" w:eastAsia="Arial" w:hAnsi="Arial"/>
          <w:sz w:val="24"/>
          <w:szCs w:val="24"/>
          <w:highlight w:val="white"/>
        </w:rPr>
      </w:pPr>
      <w:bookmarkStart w:colFirst="0" w:colLast="0" w:name="_heading=h.6f8xk8wyubl4" w:id="29"/>
      <w:bookmarkEnd w:id="29"/>
      <w:r w:rsidDel="00000000" w:rsidR="00000000" w:rsidRPr="00000000">
        <w:rPr>
          <w:rFonts w:ascii="Arial" w:cs="Arial" w:eastAsia="Arial" w:hAnsi="Arial"/>
          <w:b w:val="0"/>
          <w:color w:val="000000"/>
          <w:sz w:val="24"/>
          <w:szCs w:val="24"/>
          <w:rtl w:val="0"/>
        </w:rPr>
        <w:t xml:space="preserve">The Buyer may also invoke the following Service Credit Regime at its discretion. To allow time for the Supplier to undertake reasonable implementation, the Buyer will not seek to impose Service Credits during the first six weeks following service commencement to allow a reasonable bedding in period: </w:t>
      </w:r>
      <w:r w:rsidDel="00000000" w:rsidR="00000000" w:rsidRPr="00000000">
        <w:rPr>
          <w:rtl w:val="0"/>
        </w:rPr>
      </w:r>
    </w:p>
    <w:p w:rsidR="00000000" w:rsidDel="00000000" w:rsidP="00000000" w:rsidRDefault="00000000" w:rsidRPr="00000000" w14:paraId="000000BE">
      <w:pPr>
        <w:pStyle w:val="Heading3"/>
        <w:keepNext w:val="0"/>
        <w:keepLines w:val="0"/>
        <w:spacing w:after="0" w:before="0" w:line="240" w:lineRule="auto"/>
        <w:jc w:val="both"/>
        <w:rPr>
          <w:rFonts w:ascii="Arial" w:cs="Arial" w:eastAsia="Arial" w:hAnsi="Arial"/>
          <w:b w:val="0"/>
          <w:sz w:val="24"/>
          <w:szCs w:val="24"/>
        </w:rPr>
      </w:pPr>
      <w:bookmarkStart w:colFirst="0" w:colLast="0" w:name="_heading=h.qavib21dqd76" w:id="30"/>
      <w:bookmarkEnd w:id="30"/>
      <w:r w:rsidDel="00000000" w:rsidR="00000000" w:rsidRPr="00000000">
        <w:rPr>
          <w:rtl w:val="0"/>
        </w:rPr>
      </w:r>
    </w:p>
    <w:tbl>
      <w:tblPr>
        <w:tblStyle w:val="Table4"/>
        <w:tblpPr w:leftFromText="180" w:rightFromText="180" w:topFromText="180" w:bottomFromText="180" w:vertAnchor="text" w:horzAnchor="text" w:tblpX="360" w:tblpY="0"/>
        <w:tblW w:w="84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0"/>
        <w:gridCol w:w="1065"/>
        <w:gridCol w:w="3030"/>
        <w:gridCol w:w="780"/>
        <w:gridCol w:w="1725"/>
        <w:tblGridChange w:id="0">
          <w:tblGrid>
            <w:gridCol w:w="1830"/>
            <w:gridCol w:w="1065"/>
            <w:gridCol w:w="3030"/>
            <w:gridCol w:w="780"/>
            <w:gridCol w:w="1725"/>
          </w:tblGrid>
        </w:tblGridChange>
      </w:tblGrid>
      <w:tr>
        <w:trPr>
          <w:cantSplit w:val="0"/>
          <w:trHeight w:val="566" w:hRule="atLeast"/>
          <w:tblHeader w:val="0"/>
        </w:trPr>
        <w:tc>
          <w:tcPr>
            <w:tcBorders>
              <w:top w:color="000000" w:space="0" w:sz="8" w:val="single"/>
              <w:left w:color="000000" w:space="0" w:sz="8" w:val="single"/>
              <w:bottom w:color="000000" w:space="0" w:sz="8" w:val="single"/>
              <w:right w:color="000000" w:space="0" w:sz="8" w:val="single"/>
            </w:tcBorders>
            <w:shd w:fill="c6d9f1" w:val="clear"/>
            <w:tcMar>
              <w:top w:w="50.0" w:type="dxa"/>
              <w:left w:w="115.0" w:type="dxa"/>
              <w:bottom w:w="0.0" w:type="dxa"/>
              <w:right w:w="97.0" w:type="dxa"/>
            </w:tcMar>
          </w:tcPr>
          <w:p w:rsidR="00000000" w:rsidDel="00000000" w:rsidP="00000000" w:rsidRDefault="00000000" w:rsidRPr="00000000" w14:paraId="000000BF">
            <w:pPr>
              <w:spacing w:after="0" w:line="259"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Individual creditable KPI failings in month </w:t>
            </w:r>
          </w:p>
        </w:tc>
        <w:tc>
          <w:tcPr>
            <w:tcBorders>
              <w:top w:color="000000" w:space="0" w:sz="8" w:val="single"/>
              <w:left w:color="000000" w:space="0" w:sz="8" w:val="single"/>
              <w:bottom w:color="000000" w:space="0" w:sz="8" w:val="single"/>
              <w:right w:color="000000" w:space="0" w:sz="8" w:val="single"/>
            </w:tcBorders>
            <w:shd w:fill="c6d9f1" w:val="clear"/>
            <w:tcMar>
              <w:top w:w="50.0" w:type="dxa"/>
              <w:left w:w="115.0" w:type="dxa"/>
              <w:bottom w:w="0.0" w:type="dxa"/>
              <w:right w:w="97.0" w:type="dxa"/>
            </w:tcMar>
          </w:tcPr>
          <w:p w:rsidR="00000000" w:rsidDel="00000000" w:rsidP="00000000" w:rsidRDefault="00000000" w:rsidRPr="00000000" w14:paraId="000000C0">
            <w:pPr>
              <w:spacing w:after="0" w:line="259"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c>
          <w:tcPr>
            <w:tcBorders>
              <w:top w:color="000000" w:space="0" w:sz="8" w:val="single"/>
              <w:left w:color="000000" w:space="0" w:sz="8" w:val="single"/>
              <w:bottom w:color="000000" w:space="0" w:sz="8" w:val="single"/>
              <w:right w:color="000000" w:space="0" w:sz="8" w:val="single"/>
            </w:tcBorders>
            <w:shd w:fill="c6d9f1" w:val="clear"/>
            <w:tcMar>
              <w:top w:w="50.0" w:type="dxa"/>
              <w:left w:w="115.0" w:type="dxa"/>
              <w:bottom w:w="0.0" w:type="dxa"/>
              <w:right w:w="97.0" w:type="dxa"/>
            </w:tcMar>
          </w:tcPr>
          <w:p w:rsidR="00000000" w:rsidDel="00000000" w:rsidP="00000000" w:rsidRDefault="00000000" w:rsidRPr="00000000" w14:paraId="000000C1">
            <w:pPr>
              <w:spacing w:after="0" w:line="259"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of Maximum Service Credit Charge </w:t>
            </w:r>
          </w:p>
        </w:tc>
        <w:tc>
          <w:tcPr>
            <w:tcBorders>
              <w:top w:color="000000" w:space="0" w:sz="8" w:val="single"/>
              <w:left w:color="000000" w:space="0" w:sz="8" w:val="single"/>
              <w:bottom w:color="000000" w:space="0" w:sz="8" w:val="single"/>
              <w:right w:color="000000" w:space="0" w:sz="8" w:val="single"/>
            </w:tcBorders>
            <w:shd w:fill="c6d9f1" w:val="clear"/>
            <w:tcMar>
              <w:top w:w="50.0" w:type="dxa"/>
              <w:left w:w="115.0" w:type="dxa"/>
              <w:bottom w:w="0.0" w:type="dxa"/>
              <w:right w:w="97.0" w:type="dxa"/>
            </w:tcMar>
          </w:tcPr>
          <w:p w:rsidR="00000000" w:rsidDel="00000000" w:rsidP="00000000" w:rsidRDefault="00000000" w:rsidRPr="00000000" w14:paraId="000000C2">
            <w:pPr>
              <w:spacing w:after="0" w:line="259" w:lineRule="auto"/>
              <w:ind w:right="15"/>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shd w:fill="c6d9f1" w:val="clear"/>
            <w:tcMar>
              <w:top w:w="50.0" w:type="dxa"/>
              <w:left w:w="115.0" w:type="dxa"/>
              <w:bottom w:w="0.0" w:type="dxa"/>
              <w:right w:w="97.0" w:type="dxa"/>
            </w:tcMar>
          </w:tcPr>
          <w:p w:rsidR="00000000" w:rsidDel="00000000" w:rsidP="00000000" w:rsidRDefault="00000000" w:rsidRPr="00000000" w14:paraId="000000C3">
            <w:pPr>
              <w:spacing w:after="0" w:line="259" w:lineRule="auto"/>
              <w:ind w:right="15"/>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Credit per Month </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4">
            <w:pPr>
              <w:spacing w:after="0" w:line="259" w:lineRule="auto"/>
              <w:ind w:right="2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 </w:t>
            </w:r>
          </w:p>
        </w:tc>
        <w:tc>
          <w:tcPr>
            <w:vMerge w:val="restart"/>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5">
            <w:pPr>
              <w:spacing w:after="0" w:line="259" w:lineRule="auto"/>
              <w:ind w:right="12"/>
              <w:jc w:val="center"/>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6">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 </w:t>
            </w:r>
          </w:p>
        </w:tc>
        <w:tc>
          <w:tcPr>
            <w:vMerge w:val="restart"/>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7">
            <w:pPr>
              <w:spacing w:after="0" w:line="259" w:lineRule="auto"/>
              <w:ind w:right="15"/>
              <w:jc w:val="center"/>
              <w:rPr>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8">
            <w:pPr>
              <w:spacing w:after="0" w:line="259" w:lineRule="auto"/>
              <w:ind w:right="15"/>
              <w:jc w:val="center"/>
              <w:rPr>
                <w:rFonts w:ascii="Arial" w:cs="Arial" w:eastAsia="Arial" w:hAnsi="Arial"/>
                <w:color w:val="000000"/>
                <w:sz w:val="24"/>
                <w:szCs w:val="24"/>
              </w:rPr>
            </w:pPr>
            <w:r w:rsidDel="00000000" w:rsidR="00000000" w:rsidRPr="00000000">
              <w:rPr>
                <w:color w:val="000000"/>
                <w:sz w:val="24"/>
                <w:szCs w:val="24"/>
                <w:rtl w:val="0"/>
              </w:rPr>
              <w:t xml:space="preserve">0 </w:t>
            </w:r>
            <w:r w:rsidDel="00000000" w:rsidR="00000000" w:rsidRPr="00000000">
              <w:rPr>
                <w:rtl w:val="0"/>
              </w:rPr>
            </w:r>
          </w:p>
        </w:tc>
      </w:tr>
      <w:tr>
        <w:trPr>
          <w:cantSplit w:val="0"/>
          <w:trHeight w:val="295"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9">
            <w:pPr>
              <w:spacing w:after="0" w:line="259" w:lineRule="auto"/>
              <w:ind w:right="17"/>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2</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B">
            <w:pPr>
              <w:spacing w:after="0" w:line="259" w:lineRule="auto"/>
              <w:ind w:right="17"/>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D">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1 </w:t>
            </w:r>
            <w:r w:rsidDel="00000000" w:rsidR="00000000" w:rsidRPr="00000000">
              <w:rPr>
                <w:rtl w:val="0"/>
              </w:rPr>
            </w:r>
          </w:p>
        </w:tc>
      </w:tr>
      <w:tr>
        <w:trPr>
          <w:cantSplit w:val="0"/>
          <w:trHeight w:val="295"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E">
            <w:pPr>
              <w:spacing w:after="0" w:line="259" w:lineRule="auto"/>
              <w:ind w:right="17"/>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 6</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0">
            <w:pPr>
              <w:spacing w:after="0" w:line="259" w:lineRule="auto"/>
              <w:ind w:right="17"/>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2">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5 </w:t>
            </w:r>
            <w:r w:rsidDel="00000000" w:rsidR="00000000" w:rsidRPr="00000000">
              <w:rPr>
                <w:rtl w:val="0"/>
              </w:rPr>
            </w:r>
          </w:p>
        </w:tc>
      </w:tr>
      <w:tr>
        <w:trPr>
          <w:cantSplit w:val="0"/>
          <w:trHeight w:val="298"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3">
            <w:pPr>
              <w:spacing w:after="0" w:line="259" w:lineRule="auto"/>
              <w:ind w:right="17"/>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7 - 10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5">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7">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10</w:t>
            </w:r>
            <w:r w:rsidDel="00000000" w:rsidR="00000000" w:rsidRPr="00000000">
              <w:rPr>
                <w:rtl w:val="0"/>
              </w:rPr>
            </w:r>
          </w:p>
        </w:tc>
      </w:tr>
      <w:tr>
        <w:trPr>
          <w:cantSplit w:val="0"/>
          <w:trHeight w:val="295"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8">
            <w:pPr>
              <w:spacing w:after="0" w:line="259" w:lineRule="auto"/>
              <w:ind w:right="2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 20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A">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vAlign w:val="bottom"/>
          </w:tcPr>
          <w:p w:rsidR="00000000" w:rsidDel="00000000" w:rsidP="00000000" w:rsidRDefault="00000000" w:rsidRPr="00000000" w14:paraId="000000DC">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25 </w:t>
            </w:r>
            <w:r w:rsidDel="00000000" w:rsidR="00000000" w:rsidRPr="00000000">
              <w:rPr>
                <w:rtl w:val="0"/>
              </w:rPr>
            </w:r>
          </w:p>
        </w:tc>
      </w:tr>
      <w:tr>
        <w:trPr>
          <w:cantSplit w:val="0"/>
          <w:trHeight w:val="295"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D">
            <w:pPr>
              <w:spacing w:after="0" w:line="259" w:lineRule="auto"/>
              <w:ind w:right="2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 – 40</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DF">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vAlign w:val="bottom"/>
          </w:tcPr>
          <w:p w:rsidR="00000000" w:rsidDel="00000000" w:rsidP="00000000" w:rsidRDefault="00000000" w:rsidRPr="00000000" w14:paraId="000000E1">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40 </w:t>
            </w:r>
            <w:r w:rsidDel="00000000" w:rsidR="00000000" w:rsidRPr="00000000">
              <w:rPr>
                <w:rtl w:val="0"/>
              </w:rPr>
            </w:r>
          </w:p>
        </w:tc>
      </w:tr>
      <w:tr>
        <w:trPr>
          <w:cantSplit w:val="0"/>
          <w:trHeight w:val="298"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2">
            <w:pPr>
              <w:spacing w:after="0" w:line="259" w:lineRule="auto"/>
              <w:ind w:right="2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41 - 59–</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4">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vAlign w:val="bottom"/>
          </w:tcPr>
          <w:p w:rsidR="00000000" w:rsidDel="00000000" w:rsidP="00000000" w:rsidRDefault="00000000" w:rsidRPr="00000000" w14:paraId="000000E6">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(MA divided by 100) x 70 </w:t>
            </w:r>
            <w:r w:rsidDel="00000000" w:rsidR="00000000" w:rsidRPr="00000000">
              <w:rPr>
                <w:rtl w:val="0"/>
              </w:rPr>
            </w:r>
          </w:p>
        </w:tc>
      </w:tr>
      <w:tr>
        <w:trPr>
          <w:cantSplit w:val="0"/>
          <w:trHeight w:val="295" w:hRule="atLeast"/>
          <w:tblHeader w:val="0"/>
        </w:trPr>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7">
            <w:pPr>
              <w:spacing w:after="0" w:line="259" w:lineRule="auto"/>
              <w:ind w:right="18"/>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60+</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9">
            <w:pPr>
              <w:spacing w:after="0" w:line="259" w:lineRule="auto"/>
              <w:ind w:right="1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 </w:t>
            </w:r>
          </w:p>
        </w:tc>
        <w:tc>
          <w:tcPr>
            <w:vMerge w:val="continue"/>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50.0" w:type="dxa"/>
              <w:left w:w="115.0" w:type="dxa"/>
              <w:bottom w:w="0.0" w:type="dxa"/>
              <w:right w:w="97.0" w:type="dxa"/>
            </w:tcMar>
            <w:vAlign w:val="bottom"/>
          </w:tcPr>
          <w:p w:rsidR="00000000" w:rsidDel="00000000" w:rsidP="00000000" w:rsidRDefault="00000000" w:rsidRPr="00000000" w14:paraId="000000EB">
            <w:pPr>
              <w:spacing w:after="0" w:line="259" w:lineRule="auto"/>
              <w:ind w:right="13"/>
              <w:jc w:val="center"/>
              <w:rPr>
                <w:rFonts w:ascii="Arial" w:cs="Arial" w:eastAsia="Arial" w:hAnsi="Arial"/>
                <w:color w:val="000000"/>
                <w:sz w:val="24"/>
                <w:szCs w:val="24"/>
              </w:rPr>
            </w:pPr>
            <w:r w:rsidDel="00000000" w:rsidR="00000000" w:rsidRPr="00000000">
              <w:rPr>
                <w:color w:val="000000"/>
                <w:sz w:val="24"/>
                <w:szCs w:val="24"/>
                <w:rtl w:val="0"/>
              </w:rPr>
              <w:t xml:space="preserve">Monthly Amount </w:t>
            </w:r>
            <w:r w:rsidDel="00000000" w:rsidR="00000000" w:rsidRPr="00000000">
              <w:rPr>
                <w:rFonts w:ascii="Arial" w:cs="Arial" w:eastAsia="Arial" w:hAnsi="Arial"/>
                <w:color w:val="000000"/>
                <w:sz w:val="24"/>
                <w:szCs w:val="24"/>
                <w:rtl w:val="0"/>
              </w:rPr>
              <w:t xml:space="preserve">= </w:t>
            </w:r>
            <w:r w:rsidDel="00000000" w:rsidR="00000000" w:rsidRPr="00000000">
              <w:rPr>
                <w:color w:val="000000"/>
                <w:sz w:val="24"/>
                <w:szCs w:val="24"/>
                <w:rtl w:val="0"/>
              </w:rPr>
              <w:t xml:space="preserve">MA</w:t>
            </w:r>
            <w:r w:rsidDel="00000000" w:rsidR="00000000" w:rsidRPr="00000000">
              <w:rPr>
                <w:rtl w:val="0"/>
              </w:rPr>
            </w:r>
          </w:p>
        </w:tc>
      </w:tr>
    </w:tbl>
    <w:p w:rsidR="00000000" w:rsidDel="00000000" w:rsidP="00000000" w:rsidRDefault="00000000" w:rsidRPr="00000000" w14:paraId="000000EC">
      <w:pPr>
        <w:pStyle w:val="Heading3"/>
        <w:keepNext w:val="0"/>
        <w:keepLines w:val="0"/>
        <w:numPr>
          <w:ilvl w:val="2"/>
          <w:numId w:val="2"/>
        </w:numPr>
        <w:spacing w:after="240" w:before="0" w:line="240" w:lineRule="auto"/>
        <w:ind w:left="1800" w:hanging="1658"/>
        <w:jc w:val="both"/>
        <w:rPr>
          <w:rFonts w:ascii="Arial" w:cs="Arial" w:eastAsia="Arial" w:hAnsi="Arial"/>
          <w:sz w:val="24"/>
          <w:szCs w:val="24"/>
        </w:rPr>
      </w:pPr>
      <w:bookmarkStart w:colFirst="0" w:colLast="0" w:name="_heading=h.u98mfrv6ablm" w:id="31"/>
      <w:bookmarkEnd w:id="31"/>
      <w:r w:rsidDel="00000000" w:rsidR="00000000" w:rsidRPr="00000000">
        <w:rPr>
          <w:rFonts w:ascii="Arial" w:cs="Arial" w:eastAsia="Arial" w:hAnsi="Arial"/>
          <w:b w:val="0"/>
          <w:sz w:val="24"/>
          <w:szCs w:val="24"/>
          <w:rtl w:val="0"/>
        </w:rPr>
        <w:t xml:space="preserve">The Supplier is responsible for maintaining records of achievements and failings in respect of KPIs, and calculates the Service Credits applicable under the Contract and submits to the Buyer for agreement. The Supplier may seek to  demonstrate where any reasonable test should apply. I.e. a failing not deemed a failing because it was not the fault of or within the control of the Supplier.</w:t>
      </w:r>
      <w:r w:rsidDel="00000000" w:rsidR="00000000" w:rsidRPr="00000000">
        <w:rPr>
          <w:rtl w:val="0"/>
        </w:rPr>
      </w:r>
    </w:p>
    <w:p w:rsidR="00000000" w:rsidDel="00000000" w:rsidP="00000000" w:rsidRDefault="00000000" w:rsidRPr="00000000" w14:paraId="000000ED">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Buyer may, without prejudice to any other rights and remedies under this Contract, withhold or reduce payments in the event of unsatisfactory performance.</w:t>
      </w:r>
      <w:r w:rsidDel="00000000" w:rsidR="00000000" w:rsidRPr="00000000">
        <w:rPr>
          <w:rtl w:val="0"/>
        </w:rPr>
      </w:r>
    </w:p>
    <w:p w:rsidR="00000000" w:rsidDel="00000000" w:rsidP="00000000" w:rsidRDefault="00000000" w:rsidRPr="00000000" w14:paraId="000000EE">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If poor performance continues, following formal written warnings, early termination of the Contract will also be considered.</w:t>
      </w:r>
      <w:r w:rsidDel="00000000" w:rsidR="00000000" w:rsidRPr="00000000">
        <w:rPr>
          <w:rtl w:val="0"/>
        </w:rPr>
      </w:r>
    </w:p>
    <w:p w:rsidR="00000000" w:rsidDel="00000000" w:rsidP="00000000" w:rsidRDefault="00000000" w:rsidRPr="00000000" w14:paraId="000000EF">
      <w:pPr>
        <w:pStyle w:val="Heading3"/>
        <w:keepNext w:val="0"/>
        <w:keepLines w:val="0"/>
        <w:numPr>
          <w:ilvl w:val="2"/>
          <w:numId w:val="2"/>
        </w:numPr>
        <w:spacing w:after="240" w:before="0" w:line="240" w:lineRule="auto"/>
        <w:ind w:left="1800" w:hanging="1658"/>
        <w:jc w:val="both"/>
        <w:rPr>
          <w:rFonts w:ascii="Arial" w:cs="Arial" w:eastAsia="Arial" w:hAnsi="Arial"/>
          <w:sz w:val="24"/>
          <w:szCs w:val="24"/>
          <w:highlight w:val="white"/>
        </w:rPr>
      </w:pPr>
      <w:bookmarkStart w:colFirst="0" w:colLast="0" w:name="_heading=h.kvw5bcucdzr7" w:id="32"/>
      <w:bookmarkEnd w:id="32"/>
      <w:r w:rsidDel="00000000" w:rsidR="00000000" w:rsidRPr="00000000">
        <w:rPr>
          <w:rFonts w:ascii="Arial" w:cs="Arial" w:eastAsia="Arial" w:hAnsi="Arial"/>
          <w:b w:val="0"/>
          <w:sz w:val="24"/>
          <w:szCs w:val="24"/>
          <w:rtl w:val="0"/>
        </w:rPr>
        <w:t xml:space="preserve">The Buyer will monitor the work of the Supplier throughout the Contract through regular contact between the Supplier and The Buyer’s day-to-day contact.</w:t>
      </w:r>
      <w:r w:rsidDel="00000000" w:rsidR="00000000" w:rsidRPr="00000000">
        <w:rPr>
          <w:rtl w:val="0"/>
        </w:rPr>
      </w:r>
    </w:p>
    <w:p w:rsidR="00000000" w:rsidDel="00000000" w:rsidP="00000000" w:rsidRDefault="00000000" w:rsidRPr="00000000" w14:paraId="000000F0">
      <w:pPr>
        <w:pStyle w:val="Heading3"/>
        <w:keepNext w:val="0"/>
        <w:keepLines w:val="0"/>
        <w:numPr>
          <w:ilvl w:val="2"/>
          <w:numId w:val="2"/>
        </w:numPr>
        <w:spacing w:after="240" w:before="0" w:line="240" w:lineRule="auto"/>
        <w:ind w:left="1800" w:hanging="1658"/>
        <w:jc w:val="both"/>
        <w:rPr>
          <w:rFonts w:ascii="Arial" w:cs="Arial" w:eastAsia="Arial" w:hAnsi="Arial"/>
          <w:sz w:val="24"/>
          <w:szCs w:val="24"/>
          <w:highlight w:val="white"/>
        </w:rPr>
      </w:pPr>
      <w:bookmarkStart w:colFirst="0" w:colLast="0" w:name="_heading=h.17unm0ak5li2" w:id="33"/>
      <w:bookmarkEnd w:id="33"/>
      <w:r w:rsidDel="00000000" w:rsidR="00000000" w:rsidRPr="00000000">
        <w:rPr>
          <w:rFonts w:ascii="Arial" w:cs="Arial" w:eastAsia="Arial" w:hAnsi="Arial"/>
          <w:b w:val="0"/>
          <w:sz w:val="24"/>
          <w:szCs w:val="24"/>
          <w:rtl w:val="0"/>
        </w:rPr>
        <w:t xml:space="preserve">The Buyer will manage poor performance by the Supplier as set out in section 15 and in line with the terms and conditions of the resultant Contract.</w:t>
      </w:r>
      <w:r w:rsidDel="00000000" w:rsidR="00000000" w:rsidRPr="00000000">
        <w:rPr>
          <w:rtl w:val="0"/>
        </w:rPr>
      </w:r>
    </w:p>
    <w:p w:rsidR="00000000" w:rsidDel="00000000" w:rsidP="00000000" w:rsidRDefault="00000000" w:rsidRPr="00000000" w14:paraId="000000F1">
      <w:pPr>
        <w:pStyle w:val="Heading1"/>
        <w:keepLines w:val="0"/>
        <w:numPr>
          <w:ilvl w:val="0"/>
          <w:numId w:val="2"/>
        </w:numPr>
        <w:spacing w:after="120" w:before="0" w:line="240" w:lineRule="auto"/>
        <w:ind w:left="720" w:hanging="720"/>
        <w:jc w:val="both"/>
        <w:rPr>
          <w:rFonts w:ascii="Arial" w:cs="Arial" w:eastAsia="Arial" w:hAnsi="Arial"/>
          <w:b w:val="1"/>
          <w:sz w:val="32"/>
          <w:szCs w:val="32"/>
        </w:rPr>
      </w:pPr>
      <w:bookmarkStart w:colFirst="0" w:colLast="0" w:name="_heading=h.1y810tw" w:id="34"/>
      <w:bookmarkEnd w:id="34"/>
      <w:r w:rsidDel="00000000" w:rsidR="00000000" w:rsidRPr="00000000">
        <w:rPr>
          <w:rFonts w:ascii="Arial" w:cs="Arial" w:eastAsia="Arial" w:hAnsi="Arial"/>
          <w:smallCaps w:val="1"/>
          <w:color w:val="000000"/>
          <w:sz w:val="32"/>
          <w:szCs w:val="32"/>
          <w:rtl w:val="0"/>
        </w:rPr>
        <w:t xml:space="preserve">SECURITY AND CONFIDENTIALITY REQUIREMENTS</w:t>
      </w:r>
      <w:r w:rsidDel="00000000" w:rsidR="00000000" w:rsidRPr="00000000">
        <w:rPr>
          <w:rtl w:val="0"/>
        </w:rPr>
      </w:r>
    </w:p>
    <w:p w:rsidR="00000000" w:rsidDel="00000000" w:rsidP="00000000" w:rsidRDefault="00000000" w:rsidRPr="00000000" w14:paraId="000000F2">
      <w:pPr>
        <w:pStyle w:val="Heading2"/>
        <w:keepNext w:val="0"/>
        <w:keepLines w:val="0"/>
        <w:numPr>
          <w:ilvl w:val="1"/>
          <w:numId w:val="2"/>
        </w:numPr>
        <w:spacing w:after="240" w:before="0" w:line="240" w:lineRule="auto"/>
        <w:ind w:left="720" w:hanging="720"/>
        <w:jc w:val="both"/>
        <w:rPr>
          <w:rFonts w:ascii="Arial" w:cs="Arial" w:eastAsia="Arial" w:hAnsi="Arial"/>
          <w:sz w:val="24"/>
          <w:szCs w:val="24"/>
        </w:rPr>
      </w:pPr>
      <w:bookmarkStart w:colFirst="0" w:colLast="0" w:name="_heading=h.3whwml4" w:id="35"/>
      <w:bookmarkEnd w:id="35"/>
      <w:r w:rsidDel="00000000" w:rsidR="00000000" w:rsidRPr="00000000">
        <w:rPr>
          <w:rFonts w:ascii="Arial" w:cs="Arial" w:eastAsia="Arial" w:hAnsi="Arial"/>
          <w:b w:val="0"/>
          <w:color w:val="000000"/>
          <w:sz w:val="24"/>
          <w:szCs w:val="24"/>
          <w:rtl w:val="0"/>
        </w:rPr>
        <w:t xml:space="preserve">Due to the nature of the facility and sensitivity of the information accessible to personnel, all technicians and company staff dealing with this contract must be UK nationals and hold as a minimum SC clearance. Some staff may need to undergo additional security clearance once the Contract is awarded. This cost would be borne by the Buyer.</w:t>
      </w:r>
      <w:r w:rsidDel="00000000" w:rsidR="00000000" w:rsidRPr="00000000">
        <w:rPr>
          <w:rtl w:val="0"/>
        </w:rPr>
      </w:r>
    </w:p>
    <w:p w:rsidR="00000000" w:rsidDel="00000000" w:rsidP="00000000" w:rsidRDefault="00000000" w:rsidRPr="00000000" w14:paraId="000000F3">
      <w:pPr>
        <w:numPr>
          <w:ilvl w:val="1"/>
          <w:numId w:val="2"/>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 well as all technicians and company staff fulfilling the requirement to hold a minimum SC clearance, it is required the team bidding must be UK Nationals, cleared to </w:t>
      </w:r>
      <w:hyperlink r:id="rId13">
        <w:r w:rsidDel="00000000" w:rsidR="00000000" w:rsidRPr="00000000">
          <w:rPr>
            <w:rFonts w:ascii="Arial" w:cs="Arial" w:eastAsia="Arial" w:hAnsi="Arial"/>
            <w:color w:val="1155cc"/>
            <w:sz w:val="24"/>
            <w:szCs w:val="24"/>
            <w:u w:val="single"/>
            <w:rtl w:val="0"/>
          </w:rPr>
          <w:t xml:space="preserve">National Security Vetting</w:t>
        </w:r>
      </w:hyperlink>
      <w:r w:rsidDel="00000000" w:rsidR="00000000" w:rsidRPr="00000000">
        <w:rPr>
          <w:rFonts w:ascii="Arial" w:cs="Arial" w:eastAsia="Arial" w:hAnsi="Arial"/>
          <w:sz w:val="24"/>
          <w:szCs w:val="24"/>
          <w:rtl w:val="0"/>
        </w:rPr>
        <w:t xml:space="preserve"> Security Check (SC) minimum. </w:t>
        <w:br w:type="textWrapping"/>
      </w:r>
    </w:p>
    <w:p w:rsidR="00000000" w:rsidDel="00000000" w:rsidP="00000000" w:rsidRDefault="00000000" w:rsidRPr="00000000" w14:paraId="000000F4">
      <w:pPr>
        <w:pStyle w:val="Heading2"/>
        <w:keepNext w:val="0"/>
        <w:keepLines w:val="0"/>
        <w:numPr>
          <w:ilvl w:val="1"/>
          <w:numId w:val="2"/>
        </w:numPr>
        <w:spacing w:before="0" w:line="240" w:lineRule="auto"/>
        <w:ind w:left="720" w:hanging="720"/>
        <w:jc w:val="both"/>
        <w:rPr>
          <w:rFonts w:ascii="Arial" w:cs="Arial" w:eastAsia="Arial" w:hAnsi="Arial"/>
          <w:sz w:val="24"/>
          <w:szCs w:val="24"/>
        </w:rPr>
      </w:pPr>
      <w:bookmarkStart w:colFirst="0" w:colLast="0" w:name="_heading=h.2gidz6my0m01" w:id="36"/>
      <w:bookmarkEnd w:id="36"/>
      <w:r w:rsidDel="00000000" w:rsidR="00000000" w:rsidRPr="00000000">
        <w:rPr>
          <w:rFonts w:ascii="Arial" w:cs="Arial" w:eastAsia="Arial" w:hAnsi="Arial"/>
          <w:b w:val="0"/>
          <w:color w:val="000000"/>
          <w:sz w:val="24"/>
          <w:szCs w:val="24"/>
          <w:rtl w:val="0"/>
        </w:rPr>
        <w:t xml:space="preserve">This Invitation to Tender Exercise is being issued at security classification “OFFICIAL”. The Buyer anticipates that bids will remain at this classification. The Supplier must be able to store information relating to this contract in accordance with the relevant ISO standards as stated in the Security Management Schedule (Short Form Contract).</w:t>
      </w:r>
      <w:r w:rsidDel="00000000" w:rsidR="00000000" w:rsidRPr="00000000">
        <w:rPr>
          <w:rtl w:val="0"/>
        </w:rPr>
      </w:r>
    </w:p>
    <w:p w:rsidR="00000000" w:rsidDel="00000000" w:rsidP="00000000" w:rsidRDefault="00000000" w:rsidRPr="00000000" w14:paraId="000000F5">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4i7ojhp" w:id="37"/>
      <w:bookmarkEnd w:id="37"/>
      <w:r w:rsidDel="00000000" w:rsidR="00000000" w:rsidRPr="00000000">
        <w:rPr>
          <w:rFonts w:ascii="Arial" w:cs="Arial" w:eastAsia="Arial" w:hAnsi="Arial"/>
          <w:smallCaps w:val="1"/>
          <w:color w:val="000000"/>
          <w:sz w:val="32"/>
          <w:szCs w:val="32"/>
          <w:rtl w:val="0"/>
        </w:rPr>
        <w:t xml:space="preserve">PAYMENT AND INVOICING </w:t>
      </w:r>
      <w:r w:rsidDel="00000000" w:rsidR="00000000" w:rsidRPr="00000000">
        <w:rPr>
          <w:rtl w:val="0"/>
        </w:rPr>
      </w:r>
    </w:p>
    <w:p w:rsidR="00000000" w:rsidDel="00000000" w:rsidP="00000000" w:rsidRDefault="00000000" w:rsidRPr="00000000" w14:paraId="000000F7">
      <w:pPr>
        <w:pStyle w:val="Heading2"/>
        <w:keepNext w:val="0"/>
        <w:keepLines w:val="0"/>
        <w:numPr>
          <w:ilvl w:val="1"/>
          <w:numId w:val="2"/>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Payment can only be made following satisfactory delivery of pre-agreed certified products and deliverables. </w:t>
      </w:r>
      <w:r w:rsidDel="00000000" w:rsidR="00000000" w:rsidRPr="00000000">
        <w:rPr>
          <w:rtl w:val="0"/>
        </w:rPr>
      </w:r>
    </w:p>
    <w:p w:rsidR="00000000" w:rsidDel="00000000" w:rsidP="00000000" w:rsidRDefault="00000000" w:rsidRPr="00000000" w14:paraId="000000F8">
      <w:pPr>
        <w:pStyle w:val="Heading2"/>
        <w:keepNext w:val="0"/>
        <w:keepLines w:val="0"/>
        <w:numPr>
          <w:ilvl w:val="1"/>
          <w:numId w:val="2"/>
        </w:numPr>
        <w:spacing w:after="240" w:before="0" w:line="240" w:lineRule="auto"/>
        <w:ind w:left="720" w:hanging="720"/>
        <w:jc w:val="both"/>
        <w:rPr>
          <w:rFonts w:ascii="Arial" w:cs="Arial" w:eastAsia="Arial" w:hAnsi="Arial"/>
          <w:sz w:val="24"/>
          <w:szCs w:val="24"/>
          <w:highlight w:val="white"/>
        </w:rPr>
      </w:pPr>
      <w:bookmarkStart w:colFirst="0" w:colLast="0" w:name="_heading=h.72elmo69wzo" w:id="38"/>
      <w:bookmarkEnd w:id="38"/>
      <w:r w:rsidDel="00000000" w:rsidR="00000000" w:rsidRPr="00000000">
        <w:rPr>
          <w:rFonts w:ascii="Arial" w:cs="Arial" w:eastAsia="Arial" w:hAnsi="Arial"/>
          <w:b w:val="0"/>
          <w:color w:val="000000"/>
          <w:sz w:val="24"/>
          <w:szCs w:val="24"/>
          <w:highlight w:val="white"/>
          <w:rtl w:val="0"/>
        </w:rPr>
        <w:t xml:space="preserve">Before payment can be considered, each invoice must include a detailed elemental breakdown of work completed or service provided and the associated costs. </w:t>
      </w:r>
      <w:r w:rsidDel="00000000" w:rsidR="00000000" w:rsidRPr="00000000">
        <w:rPr>
          <w:rtl w:val="0"/>
        </w:rPr>
      </w:r>
    </w:p>
    <w:p w:rsidR="00000000" w:rsidDel="00000000" w:rsidP="00000000" w:rsidRDefault="00000000" w:rsidRPr="00000000" w14:paraId="000000F9">
      <w:pPr>
        <w:pStyle w:val="Heading2"/>
        <w:keepNext w:val="0"/>
        <w:keepLines w:val="0"/>
        <w:numPr>
          <w:ilvl w:val="1"/>
          <w:numId w:val="2"/>
        </w:numPr>
        <w:spacing w:after="240" w:before="0" w:line="240" w:lineRule="auto"/>
        <w:ind w:left="720" w:hanging="720"/>
        <w:jc w:val="both"/>
        <w:rPr>
          <w:rFonts w:ascii="Arial" w:cs="Arial" w:eastAsia="Arial" w:hAnsi="Arial"/>
          <w:sz w:val="24"/>
          <w:szCs w:val="24"/>
          <w:highlight w:val="white"/>
        </w:rPr>
      </w:pPr>
      <w:bookmarkStart w:colFirst="0" w:colLast="0" w:name="_heading=h.da2yw0f12gt" w:id="39"/>
      <w:bookmarkEnd w:id="39"/>
      <w:r w:rsidDel="00000000" w:rsidR="00000000" w:rsidRPr="00000000">
        <w:rPr>
          <w:rFonts w:ascii="Arial" w:cs="Arial" w:eastAsia="Arial" w:hAnsi="Arial"/>
          <w:b w:val="0"/>
          <w:color w:val="000000"/>
          <w:sz w:val="24"/>
          <w:szCs w:val="24"/>
          <w:highlight w:val="white"/>
          <w:rtl w:val="0"/>
        </w:rPr>
        <w:t xml:space="preserve">Invoices should be submitted electronically to: </w:t>
      </w:r>
      <w:hyperlink r:id="rId14">
        <w:r w:rsidDel="00000000" w:rsidR="00000000" w:rsidRPr="00000000">
          <w:rPr>
            <w:rFonts w:ascii="Arial" w:cs="Arial" w:eastAsia="Arial" w:hAnsi="Arial"/>
            <w:b w:val="0"/>
            <w:color w:val="1155cc"/>
            <w:sz w:val="24"/>
            <w:szCs w:val="24"/>
            <w:highlight w:val="white"/>
            <w:u w:val="single"/>
            <w:rtl w:val="0"/>
          </w:rPr>
          <w:t xml:space="preserve">COBR@cabinetoffice.gov.uk</w:t>
        </w:r>
      </w:hyperlink>
      <w:r w:rsidDel="00000000" w:rsidR="00000000" w:rsidRPr="00000000">
        <w:rPr>
          <w:rFonts w:ascii="Arial" w:cs="Arial" w:eastAsia="Arial" w:hAnsi="Arial"/>
          <w:b w:val="0"/>
          <w:color w:val="000000"/>
          <w:sz w:val="24"/>
          <w:szCs w:val="24"/>
          <w:highlight w:val="white"/>
          <w:rtl w:val="0"/>
        </w:rPr>
        <w:t xml:space="preserve">, quoting a valid purchase order number which will be provided by the buyer upon commencement of the agreement.</w:t>
      </w:r>
      <w:r w:rsidDel="00000000" w:rsidR="00000000" w:rsidRPr="00000000">
        <w:rPr>
          <w:rtl w:val="0"/>
        </w:rPr>
      </w:r>
    </w:p>
    <w:p w:rsidR="00000000" w:rsidDel="00000000" w:rsidP="00000000" w:rsidRDefault="00000000" w:rsidRPr="00000000" w14:paraId="000000FA">
      <w:pPr>
        <w:pStyle w:val="Heading1"/>
        <w:keepLines w:val="0"/>
        <w:numPr>
          <w:ilvl w:val="0"/>
          <w:numId w:val="2"/>
        </w:numPr>
        <w:spacing w:after="120" w:before="0" w:line="240" w:lineRule="auto"/>
        <w:ind w:left="709" w:hanging="720"/>
        <w:jc w:val="both"/>
        <w:rPr>
          <w:rFonts w:ascii="Arial" w:cs="Arial" w:eastAsia="Arial" w:hAnsi="Arial"/>
          <w:b w:val="1"/>
          <w:sz w:val="32"/>
          <w:szCs w:val="32"/>
        </w:rPr>
      </w:pPr>
      <w:bookmarkStart w:colFirst="0" w:colLast="0" w:name="_heading=h.2xcytpi" w:id="40"/>
      <w:bookmarkEnd w:id="40"/>
      <w:r w:rsidDel="00000000" w:rsidR="00000000" w:rsidRPr="00000000">
        <w:rPr>
          <w:rFonts w:ascii="Arial" w:cs="Arial" w:eastAsia="Arial" w:hAnsi="Arial"/>
          <w:smallCaps w:val="1"/>
          <w:color w:val="000000"/>
          <w:sz w:val="32"/>
          <w:szCs w:val="32"/>
          <w:rtl w:val="0"/>
        </w:rPr>
        <w:t xml:space="preserve">CONTRACT MANAGEMENT </w:t>
      </w:r>
      <w:r w:rsidDel="00000000" w:rsidR="00000000" w:rsidRPr="00000000">
        <w:rPr>
          <w:rtl w:val="0"/>
        </w:rPr>
      </w:r>
    </w:p>
    <w:p w:rsidR="00000000" w:rsidDel="00000000" w:rsidP="00000000" w:rsidRDefault="00000000" w:rsidRPr="00000000" w14:paraId="000000FB">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There will be at a minimum, a monthly contract management discussion between the Supplier and the Buyer; where heightened support is activated or priority work identified linked to the SLA these meetings may need to run on a weekly or fortnightly basis.</w:t>
      </w:r>
      <w:r w:rsidDel="00000000" w:rsidR="00000000" w:rsidRPr="00000000">
        <w:rPr>
          <w:rtl w:val="0"/>
        </w:rPr>
      </w:r>
    </w:p>
    <w:p w:rsidR="00000000" w:rsidDel="00000000" w:rsidP="00000000" w:rsidRDefault="00000000" w:rsidRPr="00000000" w14:paraId="000000FC">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bookmarkStart w:colFirst="0" w:colLast="0" w:name="_heading=h.nk1107vvsvr" w:id="41"/>
      <w:bookmarkEnd w:id="41"/>
      <w:r w:rsidDel="00000000" w:rsidR="00000000" w:rsidRPr="00000000">
        <w:rPr>
          <w:rFonts w:ascii="Arial" w:cs="Arial" w:eastAsia="Arial" w:hAnsi="Arial"/>
          <w:b w:val="0"/>
          <w:color w:val="000000"/>
          <w:sz w:val="24"/>
          <w:szCs w:val="24"/>
          <w:rtl w:val="0"/>
        </w:rPr>
        <w:t xml:space="preserve">When it ends, the Call-Off Contract will be recompeted. If the Supplier elects not to bid for the next contract, or does not win it, they will be required to provide a </w:t>
      </w:r>
      <w:r w:rsidDel="00000000" w:rsidR="00000000" w:rsidRPr="00000000">
        <w:rPr>
          <w:rFonts w:ascii="Arial" w:cs="Arial" w:eastAsia="Arial" w:hAnsi="Arial"/>
          <w:color w:val="000000"/>
          <w:sz w:val="24"/>
          <w:szCs w:val="24"/>
          <w:rtl w:val="0"/>
        </w:rPr>
        <w:t xml:space="preserve">handover to the new supplier within the last month of the original contract</w:t>
      </w:r>
      <w:r w:rsidDel="00000000" w:rsidR="00000000" w:rsidRPr="00000000">
        <w:rPr>
          <w:rFonts w:ascii="Arial" w:cs="Arial" w:eastAsia="Arial" w:hAnsi="Arial"/>
          <w:b w:val="0"/>
          <w:color w:val="000000"/>
          <w:sz w:val="24"/>
          <w:szCs w:val="24"/>
          <w:rtl w:val="0"/>
        </w:rPr>
        <w:t xml:space="preserve">. This handover must include:</w:t>
      </w:r>
      <w:r w:rsidDel="00000000" w:rsidR="00000000" w:rsidRPr="00000000">
        <w:rPr>
          <w:rtl w:val="0"/>
        </w:rPr>
      </w:r>
    </w:p>
    <w:p w:rsidR="00000000" w:rsidDel="00000000" w:rsidP="00000000" w:rsidRDefault="00000000" w:rsidRPr="00000000" w14:paraId="000000FD">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bookmarkStart w:colFirst="0" w:colLast="0" w:name="_heading=h.10ku23ruptyt" w:id="42"/>
      <w:bookmarkEnd w:id="42"/>
      <w:r w:rsidDel="00000000" w:rsidR="00000000" w:rsidRPr="00000000">
        <w:rPr>
          <w:rFonts w:ascii="Arial" w:cs="Arial" w:eastAsia="Arial" w:hAnsi="Arial"/>
          <w:b w:val="0"/>
          <w:color w:val="000000"/>
          <w:sz w:val="24"/>
          <w:szCs w:val="24"/>
          <w:rtl w:val="0"/>
        </w:rPr>
        <w:t xml:space="preserve">Complete records of all work carried out under the contract during the preceding year.</w:t>
      </w:r>
      <w:r w:rsidDel="00000000" w:rsidR="00000000" w:rsidRPr="00000000">
        <w:rPr>
          <w:rtl w:val="0"/>
        </w:rPr>
      </w:r>
    </w:p>
    <w:p w:rsidR="00000000" w:rsidDel="00000000" w:rsidP="00000000" w:rsidRDefault="00000000" w:rsidRPr="00000000" w14:paraId="000000FE">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bookmarkStart w:colFirst="0" w:colLast="0" w:name="_heading=h.bv11pxqm1s5d" w:id="43"/>
      <w:bookmarkEnd w:id="43"/>
      <w:r w:rsidDel="00000000" w:rsidR="00000000" w:rsidRPr="00000000">
        <w:rPr>
          <w:rFonts w:ascii="Arial" w:cs="Arial" w:eastAsia="Arial" w:hAnsi="Arial"/>
          <w:b w:val="0"/>
          <w:color w:val="000000"/>
          <w:sz w:val="24"/>
          <w:szCs w:val="24"/>
          <w:rtl w:val="0"/>
        </w:rPr>
        <w:t xml:space="preserve">Full details of any incident / fault reports which are open at the time, including action taken so far on them and planned / suggested future action.</w:t>
      </w:r>
      <w:r w:rsidDel="00000000" w:rsidR="00000000" w:rsidRPr="00000000">
        <w:rPr>
          <w:rtl w:val="0"/>
        </w:rPr>
      </w:r>
    </w:p>
    <w:p w:rsidR="00000000" w:rsidDel="00000000" w:rsidP="00000000" w:rsidRDefault="00000000" w:rsidRPr="00000000" w14:paraId="000000FF">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bookmarkStart w:colFirst="0" w:colLast="0" w:name="_heading=h.2ejlivbzmhwh" w:id="44"/>
      <w:bookmarkEnd w:id="44"/>
      <w:r w:rsidDel="00000000" w:rsidR="00000000" w:rsidRPr="00000000">
        <w:rPr>
          <w:rFonts w:ascii="Arial" w:cs="Arial" w:eastAsia="Arial" w:hAnsi="Arial"/>
          <w:b w:val="0"/>
          <w:color w:val="000000"/>
          <w:sz w:val="24"/>
          <w:szCs w:val="24"/>
          <w:rtl w:val="0"/>
        </w:rPr>
        <w:t xml:space="preserve">System Design Diagrams, Configurations, Notes and all Intellectual Property Rights related to any Buyer Systems whether electronic or paper.</w:t>
      </w:r>
      <w:r w:rsidDel="00000000" w:rsidR="00000000" w:rsidRPr="00000000">
        <w:rPr>
          <w:rtl w:val="0"/>
        </w:rPr>
      </w:r>
    </w:p>
    <w:p w:rsidR="00000000" w:rsidDel="00000000" w:rsidP="00000000" w:rsidRDefault="00000000" w:rsidRPr="00000000" w14:paraId="00000100">
      <w:pPr>
        <w:pStyle w:val="Heading2"/>
        <w:keepNext w:val="0"/>
        <w:keepLines w:val="0"/>
        <w:numPr>
          <w:ilvl w:val="1"/>
          <w:numId w:val="2"/>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Attendance at Contract Review meetings shall be at the Supplier’s own expense.</w:t>
      </w:r>
      <w:r w:rsidDel="00000000" w:rsidR="00000000" w:rsidRPr="00000000">
        <w:rPr>
          <w:rtl w:val="0"/>
        </w:rPr>
      </w:r>
    </w:p>
    <w:p w:rsidR="00000000" w:rsidDel="00000000" w:rsidP="00000000" w:rsidRDefault="00000000" w:rsidRPr="00000000" w14:paraId="00000101">
      <w:pPr>
        <w:pStyle w:val="Heading1"/>
        <w:keepLines w:val="0"/>
        <w:numPr>
          <w:ilvl w:val="0"/>
          <w:numId w:val="2"/>
        </w:numPr>
        <w:spacing w:after="120" w:before="0" w:line="240" w:lineRule="auto"/>
        <w:ind w:left="720" w:hanging="720"/>
        <w:jc w:val="both"/>
        <w:rPr>
          <w:rFonts w:ascii="Arial" w:cs="Arial" w:eastAsia="Arial" w:hAnsi="Arial"/>
          <w:b w:val="1"/>
          <w:sz w:val="32"/>
          <w:szCs w:val="32"/>
        </w:rPr>
      </w:pPr>
      <w:bookmarkStart w:colFirst="0" w:colLast="0" w:name="_heading=h.1ci93xb" w:id="45"/>
      <w:bookmarkEnd w:id="45"/>
      <w:r w:rsidDel="00000000" w:rsidR="00000000" w:rsidRPr="00000000">
        <w:rPr>
          <w:rFonts w:ascii="Arial" w:cs="Arial" w:eastAsia="Arial" w:hAnsi="Arial"/>
          <w:smallCaps w:val="1"/>
          <w:color w:val="000000"/>
          <w:sz w:val="32"/>
          <w:szCs w:val="32"/>
          <w:rtl w:val="0"/>
        </w:rPr>
        <w:t xml:space="preserve">LOCATION </w:t>
      </w:r>
      <w:r w:rsidDel="00000000" w:rsidR="00000000" w:rsidRPr="00000000">
        <w:rPr>
          <w:rtl w:val="0"/>
        </w:rPr>
      </w:r>
    </w:p>
    <w:p w:rsidR="00000000" w:rsidDel="00000000" w:rsidP="00000000" w:rsidRDefault="00000000" w:rsidRPr="00000000" w14:paraId="00000102">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bookmarkStart w:colFirst="0" w:colLast="0" w:name="_heading=h.lnxbz9" w:id="46"/>
      <w:bookmarkEnd w:id="46"/>
      <w:r w:rsidDel="00000000" w:rsidR="00000000" w:rsidRPr="00000000">
        <w:rPr>
          <w:rFonts w:ascii="Arial" w:cs="Arial" w:eastAsia="Arial" w:hAnsi="Arial"/>
          <w:b w:val="0"/>
          <w:color w:val="000000"/>
          <w:sz w:val="24"/>
          <w:szCs w:val="24"/>
          <w:rtl w:val="0"/>
        </w:rPr>
        <w:t xml:space="preserve">All services are to be delivered in the United Kingdom, the services are detailed below, for security reasons locations have </w:t>
      </w:r>
      <w:r w:rsidDel="00000000" w:rsidR="00000000" w:rsidRPr="00000000">
        <w:rPr>
          <w:rFonts w:ascii="Arial" w:cs="Arial" w:eastAsia="Arial" w:hAnsi="Arial"/>
          <w:color w:val="000000"/>
          <w:sz w:val="24"/>
          <w:szCs w:val="24"/>
          <w:rtl w:val="0"/>
        </w:rPr>
        <w:t xml:space="preserve">site codes</w:t>
      </w:r>
      <w:r w:rsidDel="00000000" w:rsidR="00000000" w:rsidRPr="00000000">
        <w:rPr>
          <w:rFonts w:ascii="Arial" w:cs="Arial" w:eastAsia="Arial" w:hAnsi="Arial"/>
          <w:b w:val="0"/>
          <w:color w:val="000000"/>
          <w:sz w:val="24"/>
          <w:szCs w:val="24"/>
          <w:rtl w:val="0"/>
        </w:rPr>
        <w:t xml:space="preserve"> and information will be disseminated on request from the Supplier. All site locations will be provided once the relevant security clearances have been received at the opening of the competition.</w:t>
      </w:r>
      <w:r w:rsidDel="00000000" w:rsidR="00000000" w:rsidRPr="00000000">
        <w:rPr>
          <w:rtl w:val="0"/>
        </w:rPr>
      </w:r>
    </w:p>
    <w:p w:rsidR="00000000" w:rsidDel="00000000" w:rsidP="00000000" w:rsidRDefault="00000000" w:rsidRPr="00000000" w14:paraId="00000103">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During the life of the tender, any services or equipment which are deemed end of life or near end of life should be highlighted and factored into the tenders’ overall submission for replacement.</w:t>
      </w:r>
      <w:r w:rsidDel="00000000" w:rsidR="00000000" w:rsidRPr="00000000">
        <w:rPr>
          <w:rtl w:val="0"/>
        </w:rPr>
      </w:r>
    </w:p>
    <w:p w:rsidR="00000000" w:rsidDel="00000000" w:rsidP="00000000" w:rsidRDefault="00000000" w:rsidRPr="00000000" w14:paraId="00000104">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carry out a site survey at the locations to verify what work and associated equipment will be required to fulfil the contract requirements. The Supplier is to:</w:t>
      </w:r>
      <w:r w:rsidDel="00000000" w:rsidR="00000000" w:rsidRPr="00000000">
        <w:rPr>
          <w:rtl w:val="0"/>
        </w:rPr>
      </w:r>
    </w:p>
    <w:p w:rsidR="00000000" w:rsidDel="00000000" w:rsidP="00000000" w:rsidRDefault="00000000" w:rsidRPr="00000000" w14:paraId="00000105">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Produce a project plan of services to be delivered </w:t>
      </w:r>
      <w:r w:rsidDel="00000000" w:rsidR="00000000" w:rsidRPr="00000000">
        <w:rPr>
          <w:rtl w:val="0"/>
        </w:rPr>
      </w:r>
    </w:p>
    <w:p w:rsidR="00000000" w:rsidDel="00000000" w:rsidP="00000000" w:rsidRDefault="00000000" w:rsidRPr="00000000" w14:paraId="00000106">
      <w:pPr>
        <w:pStyle w:val="Heading2"/>
        <w:keepNext w:val="0"/>
        <w:keepLines w:val="0"/>
        <w:numPr>
          <w:ilvl w:val="2"/>
          <w:numId w:val="2"/>
        </w:numPr>
        <w:spacing w:after="120" w:before="0" w:line="240" w:lineRule="auto"/>
        <w:ind w:left="1800" w:hanging="1658"/>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 cut over plan for the services and </w:t>
      </w:r>
      <w:r w:rsidDel="00000000" w:rsidR="00000000" w:rsidRPr="00000000">
        <w:rPr>
          <w:rtl w:val="0"/>
        </w:rPr>
      </w:r>
    </w:p>
    <w:p w:rsidR="00000000" w:rsidDel="00000000" w:rsidP="00000000" w:rsidRDefault="00000000" w:rsidRPr="00000000" w14:paraId="00000107">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bookmarkStart w:colFirst="0" w:colLast="0" w:name="_heading=h.3gm6xp8kxqa" w:id="47"/>
      <w:bookmarkEnd w:id="47"/>
      <w:r w:rsidDel="00000000" w:rsidR="00000000" w:rsidRPr="00000000">
        <w:rPr>
          <w:rFonts w:ascii="Arial" w:cs="Arial" w:eastAsia="Arial" w:hAnsi="Arial"/>
          <w:b w:val="0"/>
          <w:color w:val="000000"/>
          <w:sz w:val="24"/>
          <w:szCs w:val="24"/>
          <w:rtl w:val="0"/>
        </w:rPr>
        <w:t xml:space="preserve">A mitigation plan - if the service provided causes serious disruption to Operations.</w:t>
      </w:r>
      <w:r w:rsidDel="00000000" w:rsidR="00000000" w:rsidRPr="00000000">
        <w:rPr>
          <w:rtl w:val="0"/>
        </w:rPr>
      </w:r>
    </w:p>
    <w:p w:rsidR="00000000" w:rsidDel="00000000" w:rsidP="00000000" w:rsidRDefault="00000000" w:rsidRPr="00000000" w14:paraId="00000108">
      <w:pPr>
        <w:pStyle w:val="Heading2"/>
        <w:keepNext w:val="0"/>
        <w:keepLines w:val="0"/>
        <w:numPr>
          <w:ilvl w:val="1"/>
          <w:numId w:val="2"/>
        </w:numPr>
        <w:spacing w:after="120" w:before="0" w:line="240" w:lineRule="auto"/>
        <w:ind w:left="720" w:hanging="720"/>
        <w:jc w:val="both"/>
        <w:rPr>
          <w:rFonts w:ascii="Arial" w:cs="Arial" w:eastAsia="Arial" w:hAnsi="Arial"/>
          <w:sz w:val="24"/>
          <w:szCs w:val="24"/>
        </w:rPr>
      </w:pPr>
      <w:bookmarkStart w:colFirst="0" w:colLast="0" w:name="_heading=h.xb8vj9mj756b" w:id="48"/>
      <w:bookmarkEnd w:id="48"/>
      <w:r w:rsidDel="00000000" w:rsidR="00000000" w:rsidRPr="00000000">
        <w:rPr>
          <w:rFonts w:ascii="Arial" w:cs="Arial" w:eastAsia="Arial" w:hAnsi="Arial"/>
          <w:b w:val="0"/>
          <w:color w:val="000000"/>
          <w:sz w:val="24"/>
          <w:szCs w:val="24"/>
          <w:rtl w:val="0"/>
        </w:rPr>
        <w:t xml:space="preserve">The information below highlights the services to be provided as part of the Cabinet Office Crisis Management Wide Area Network Provision:</w:t>
      </w:r>
      <w:r w:rsidDel="00000000" w:rsidR="00000000" w:rsidRPr="00000000">
        <w:rPr>
          <w:rtl w:val="0"/>
        </w:rPr>
      </w:r>
    </w:p>
    <w:p w:rsidR="00000000" w:rsidDel="00000000" w:rsidP="00000000" w:rsidRDefault="00000000" w:rsidRPr="00000000" w14:paraId="00000109">
      <w:pPr>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10A">
      <w:pPr>
        <w:spacing w:after="0" w:line="240" w:lineRule="auto"/>
        <w:rPr>
          <w:rFonts w:ascii="Arial" w:cs="Arial" w:eastAsia="Arial" w:hAnsi="Arial"/>
          <w:b w:val="1"/>
          <w:color w:val="0000ff"/>
          <w:u w:val="single"/>
        </w:rPr>
      </w:pPr>
      <w:r w:rsidDel="00000000" w:rsidR="00000000" w:rsidRPr="00000000">
        <w:rPr>
          <w:rtl w:val="0"/>
        </w:rPr>
      </w:r>
    </w:p>
    <w:p w:rsidR="00000000" w:rsidDel="00000000" w:rsidP="00000000" w:rsidRDefault="00000000" w:rsidRPr="00000000" w14:paraId="0000010B">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10C">
      <w:pPr>
        <w:spacing w:after="0" w:line="240" w:lineRule="auto"/>
        <w:jc w:val="center"/>
        <w:rPr>
          <w:rFonts w:ascii="Arial" w:cs="Arial" w:eastAsia="Arial" w:hAnsi="Arial"/>
          <w:b w:val="1"/>
        </w:rPr>
      </w:pPr>
      <w:r w:rsidDel="00000000" w:rsidR="00000000" w:rsidRPr="00000000">
        <w:rPr>
          <w:rFonts w:ascii="Arial" w:cs="Arial" w:eastAsia="Arial" w:hAnsi="Arial"/>
        </w:rPr>
        <w:drawing>
          <wp:inline distB="0" distT="0" distL="0" distR="0">
            <wp:extent cx="2693996" cy="2654014"/>
            <wp:effectExtent b="0" l="0" r="0" t="0"/>
            <wp:docPr id="2"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2693996" cy="2654014"/>
                    </a:xfrm>
                    <a:prstGeom prst="rect"/>
                    <a:ln/>
                  </pic:spPr>
                </pic:pic>
              </a:graphicData>
            </a:graphic>
          </wp:inline>
        </w:drawing>
      </w:r>
      <w:r w:rsidDel="00000000" w:rsidR="00000000" w:rsidRPr="00000000">
        <w:rPr>
          <w:rtl w:val="0"/>
        </w:rPr>
      </w:r>
    </w:p>
    <w:p w:rsidR="00000000" w:rsidDel="00000000" w:rsidP="00000000" w:rsidRDefault="00000000" w:rsidRPr="00000000" w14:paraId="0000010D">
      <w:pPr>
        <w:spacing w:after="0" w:before="240" w:line="240" w:lineRule="auto"/>
        <w:jc w:val="center"/>
        <w:rPr>
          <w:rFonts w:ascii="Arial" w:cs="Arial" w:eastAsia="Arial" w:hAnsi="Arial"/>
          <w:b w:val="1"/>
        </w:rPr>
      </w:pPr>
      <w:r w:rsidDel="00000000" w:rsidR="00000000" w:rsidRPr="00000000">
        <w:rPr>
          <w:rFonts w:ascii="Arial" w:cs="Arial" w:eastAsia="Arial" w:hAnsi="Arial"/>
          <w:b w:val="1"/>
          <w:rtl w:val="0"/>
        </w:rPr>
        <w:t xml:space="preserve">Figure 1 – CO Crisis Management Wide Area Network</w:t>
      </w:r>
    </w:p>
    <w:p w:rsidR="00000000" w:rsidDel="00000000" w:rsidP="00000000" w:rsidRDefault="00000000" w:rsidRPr="00000000" w14:paraId="0000010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0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Referring to figure 1 – the following details the requirements for the CO Crisis Management Wide Area Network: </w:t>
      </w:r>
    </w:p>
    <w:p w:rsidR="00000000" w:rsidDel="00000000" w:rsidP="00000000" w:rsidRDefault="00000000" w:rsidRPr="00000000" w14:paraId="0000011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This Wide Area Network is currently deployed at four sites</w:t>
      </w:r>
      <w:r w:rsidDel="00000000" w:rsidR="00000000" w:rsidRPr="00000000">
        <w:rPr>
          <w:rtl w:val="0"/>
        </w:rPr>
      </w:r>
    </w:p>
    <w:p w:rsidR="00000000" w:rsidDel="00000000" w:rsidP="00000000" w:rsidRDefault="00000000" w:rsidRPr="00000000" w14:paraId="00000112">
      <w:pPr>
        <w:numPr>
          <w:ilvl w:val="2"/>
          <w:numId w:val="2"/>
        </w:numPr>
        <w:spacing w:after="0" w:line="259" w:lineRule="auto"/>
        <w:ind w:left="1800" w:hanging="1658"/>
        <w:rPr>
          <w:rFonts w:ascii="Arial" w:cs="Arial" w:eastAsia="Arial" w:hAnsi="Arial"/>
          <w:sz w:val="24"/>
          <w:szCs w:val="24"/>
          <w:highlight w:val="white"/>
        </w:rPr>
      </w:pPr>
      <w:bookmarkStart w:colFirst="0" w:colLast="0" w:name="_heading=h.2bn6wsx" w:id="49"/>
      <w:bookmarkEnd w:id="49"/>
      <w:r w:rsidDel="00000000" w:rsidR="00000000" w:rsidRPr="00000000">
        <w:rPr>
          <w:rFonts w:ascii="Arial" w:cs="Arial" w:eastAsia="Arial" w:hAnsi="Arial"/>
          <w:sz w:val="24"/>
          <w:szCs w:val="24"/>
          <w:rtl w:val="0"/>
        </w:rPr>
        <w:t xml:space="preserve">The WAN comprises of two hub sites A and C and two spoke sites 1 and 2. There is a potential for a third site, within the life of the contract.</w:t>
      </w:r>
      <w:r w:rsidDel="00000000" w:rsidR="00000000" w:rsidRPr="00000000">
        <w:rPr>
          <w:rtl w:val="0"/>
        </w:rPr>
      </w:r>
    </w:p>
    <w:p w:rsidR="00000000" w:rsidDel="00000000" w:rsidP="00000000" w:rsidRDefault="00000000" w:rsidRPr="00000000" w14:paraId="00000113">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Inter-site connectivity is provided over an IL2 Certified Layer 2 Ethernet WAN service. </w:t>
      </w:r>
      <w:r w:rsidDel="00000000" w:rsidR="00000000" w:rsidRPr="00000000">
        <w:rPr>
          <w:rtl w:val="0"/>
        </w:rPr>
      </w:r>
    </w:p>
    <w:p w:rsidR="00000000" w:rsidDel="00000000" w:rsidP="00000000" w:rsidRDefault="00000000" w:rsidRPr="00000000" w14:paraId="00000114">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Each of the two Hub sites provide connection via a standard 1Gbps Ethernet fibre access circuit and each spoke site provides connection via 100Mb Ethernet fibre access circuit. </w:t>
      </w:r>
      <w:r w:rsidDel="00000000" w:rsidR="00000000" w:rsidRPr="00000000">
        <w:rPr>
          <w:rtl w:val="0"/>
        </w:rPr>
      </w:r>
    </w:p>
    <w:p w:rsidR="00000000" w:rsidDel="00000000" w:rsidP="00000000" w:rsidRDefault="00000000" w:rsidRPr="00000000" w14:paraId="00000115">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Hub sites are interconnected via a 100Mb dedicated point to point virtual connection. </w:t>
      </w:r>
      <w:r w:rsidDel="00000000" w:rsidR="00000000" w:rsidRPr="00000000">
        <w:rPr>
          <w:rtl w:val="0"/>
        </w:rPr>
      </w:r>
    </w:p>
    <w:p w:rsidR="00000000" w:rsidDel="00000000" w:rsidP="00000000" w:rsidRDefault="00000000" w:rsidRPr="00000000" w14:paraId="00000116">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Each Spoke site is dual homed to the hub sites with 10Mb dedicated point to point virtual connection to each hub. </w:t>
      </w:r>
      <w:r w:rsidDel="00000000" w:rsidR="00000000" w:rsidRPr="00000000">
        <w:rPr>
          <w:rtl w:val="0"/>
        </w:rPr>
      </w:r>
    </w:p>
    <w:p w:rsidR="00000000" w:rsidDel="00000000" w:rsidP="00000000" w:rsidRDefault="00000000" w:rsidRPr="00000000" w14:paraId="00000117">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Beyond the bearer Network Terminating Equipment (NTE), Each site has installed an appropriate Router owned by the Buyer, which is to be supported by the Supplier for the duration of this contract </w:t>
      </w:r>
      <w:r w:rsidDel="00000000" w:rsidR="00000000" w:rsidRPr="00000000">
        <w:rPr>
          <w:rtl w:val="0"/>
        </w:rPr>
      </w:r>
    </w:p>
    <w:p w:rsidR="00000000" w:rsidDel="00000000" w:rsidP="00000000" w:rsidRDefault="00000000" w:rsidRPr="00000000" w14:paraId="00000118">
      <w:pPr>
        <w:numPr>
          <w:ilvl w:val="2"/>
          <w:numId w:val="2"/>
        </w:numPr>
        <w:spacing w:after="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The Supplier solution must be capable of adding additional Hub and Spoke sites, and have the ability to increase or decrease the Spoke / Hub virtual bandwidths within 24 hours of the request</w:t>
      </w:r>
      <w:r w:rsidDel="00000000" w:rsidR="00000000" w:rsidRPr="00000000">
        <w:rPr>
          <w:rtl w:val="0"/>
        </w:rPr>
      </w:r>
    </w:p>
    <w:p w:rsidR="00000000" w:rsidDel="00000000" w:rsidP="00000000" w:rsidRDefault="00000000" w:rsidRPr="00000000" w14:paraId="00000119">
      <w:pPr>
        <w:numPr>
          <w:ilvl w:val="2"/>
          <w:numId w:val="2"/>
        </w:numPr>
        <w:spacing w:after="160" w:line="259"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Buyer will provide post codes and exact installation locations within buildings on request.</w:t>
      </w:r>
      <w:r w:rsidDel="00000000" w:rsidR="00000000" w:rsidRPr="00000000">
        <w:rPr>
          <w:rtl w:val="0"/>
        </w:rPr>
      </w:r>
    </w:p>
    <w:p w:rsidR="00000000" w:rsidDel="00000000" w:rsidP="00000000" w:rsidRDefault="00000000" w:rsidRPr="00000000" w14:paraId="0000011A">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The table below depicts the current contracted services:</w:t>
      </w:r>
      <w:r w:rsidDel="00000000" w:rsidR="00000000" w:rsidRPr="00000000">
        <w:rPr>
          <w:rtl w:val="0"/>
        </w:rPr>
      </w:r>
    </w:p>
    <w:p w:rsidR="00000000" w:rsidDel="00000000" w:rsidP="00000000" w:rsidRDefault="00000000" w:rsidRPr="00000000" w14:paraId="0000011B">
      <w:pPr>
        <w:spacing w:after="0" w:line="240" w:lineRule="auto"/>
        <w:rPr>
          <w:rFonts w:ascii="Arial" w:cs="Arial" w:eastAsia="Arial" w:hAnsi="Arial"/>
        </w:rPr>
      </w:pPr>
      <w:r w:rsidDel="00000000" w:rsidR="00000000" w:rsidRPr="00000000">
        <w:rPr>
          <w:rtl w:val="0"/>
        </w:rPr>
      </w:r>
    </w:p>
    <w:tbl>
      <w:tblPr>
        <w:tblStyle w:val="Table5"/>
        <w:tblW w:w="6705.0" w:type="dxa"/>
        <w:jc w:val="center"/>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425"/>
        <w:gridCol w:w="1410"/>
        <w:gridCol w:w="2040"/>
        <w:gridCol w:w="1830"/>
        <w:tblGridChange w:id="0">
          <w:tblGrid>
            <w:gridCol w:w="1425"/>
            <w:gridCol w:w="1410"/>
            <w:gridCol w:w="2040"/>
            <w:gridCol w:w="1830"/>
          </w:tblGrid>
        </w:tblGridChange>
      </w:tblGrid>
      <w:tr>
        <w:trPr>
          <w:cantSplit w:val="0"/>
          <w:tblHeader w:val="0"/>
        </w:trPr>
        <w:tc>
          <w:tcPr/>
          <w:p w:rsidR="00000000" w:rsidDel="00000000" w:rsidP="00000000" w:rsidRDefault="00000000" w:rsidRPr="00000000" w14:paraId="0000011C">
            <w:pPr>
              <w:spacing w:after="0" w:line="240" w:lineRule="auto"/>
              <w:rPr>
                <w:color w:val="000000"/>
                <w:sz w:val="24"/>
                <w:szCs w:val="24"/>
              </w:rPr>
            </w:pPr>
            <w:r w:rsidDel="00000000" w:rsidR="00000000" w:rsidRPr="00000000">
              <w:rPr>
                <w:color w:val="000000"/>
                <w:sz w:val="24"/>
                <w:szCs w:val="24"/>
                <w:rtl w:val="0"/>
              </w:rPr>
              <w:t xml:space="preserve">Hub Sites</w:t>
            </w:r>
          </w:p>
        </w:tc>
        <w:tc>
          <w:tcPr/>
          <w:p w:rsidR="00000000" w:rsidDel="00000000" w:rsidP="00000000" w:rsidRDefault="00000000" w:rsidRPr="00000000" w14:paraId="0000011D">
            <w:pPr>
              <w:spacing w:after="0" w:line="240" w:lineRule="auto"/>
              <w:rPr>
                <w:color w:val="000000"/>
                <w:sz w:val="24"/>
                <w:szCs w:val="24"/>
              </w:rPr>
            </w:pPr>
            <w:r w:rsidDel="00000000" w:rsidR="00000000" w:rsidRPr="00000000">
              <w:rPr>
                <w:color w:val="000000"/>
                <w:sz w:val="24"/>
                <w:szCs w:val="24"/>
                <w:rtl w:val="0"/>
              </w:rPr>
              <w:t xml:space="preserve">Spoke Site </w:t>
            </w:r>
          </w:p>
        </w:tc>
        <w:tc>
          <w:tcPr/>
          <w:p w:rsidR="00000000" w:rsidDel="00000000" w:rsidP="00000000" w:rsidRDefault="00000000" w:rsidRPr="00000000" w14:paraId="0000011E">
            <w:pPr>
              <w:spacing w:after="0" w:line="240" w:lineRule="auto"/>
              <w:rPr>
                <w:color w:val="000000"/>
                <w:sz w:val="24"/>
                <w:szCs w:val="24"/>
              </w:rPr>
            </w:pPr>
            <w:r w:rsidDel="00000000" w:rsidR="00000000" w:rsidRPr="00000000">
              <w:rPr>
                <w:color w:val="000000"/>
                <w:sz w:val="24"/>
                <w:szCs w:val="24"/>
                <w:rtl w:val="0"/>
              </w:rPr>
              <w:t xml:space="preserve">Bearer Speed</w:t>
            </w:r>
          </w:p>
        </w:tc>
        <w:tc>
          <w:tcPr/>
          <w:p w:rsidR="00000000" w:rsidDel="00000000" w:rsidP="00000000" w:rsidRDefault="00000000" w:rsidRPr="00000000" w14:paraId="0000011F">
            <w:pPr>
              <w:spacing w:after="0" w:line="240" w:lineRule="auto"/>
              <w:rPr>
                <w:color w:val="000000"/>
                <w:sz w:val="24"/>
                <w:szCs w:val="24"/>
              </w:rPr>
            </w:pPr>
            <w:r w:rsidDel="00000000" w:rsidR="00000000" w:rsidRPr="00000000">
              <w:rPr>
                <w:color w:val="000000"/>
                <w:sz w:val="24"/>
                <w:szCs w:val="24"/>
                <w:rtl w:val="0"/>
              </w:rPr>
              <w:t xml:space="preserve">E-Line Speed</w:t>
            </w:r>
          </w:p>
        </w:tc>
      </w:tr>
      <w:tr>
        <w:trPr>
          <w:cantSplit w:val="0"/>
          <w:tblHeader w:val="0"/>
        </w:trPr>
        <w:tc>
          <w:tcPr/>
          <w:p w:rsidR="00000000" w:rsidDel="00000000" w:rsidP="00000000" w:rsidRDefault="00000000" w:rsidRPr="00000000" w14:paraId="00000120">
            <w:pPr>
              <w:spacing w:after="0" w:line="240" w:lineRule="auto"/>
              <w:rPr>
                <w:b w:val="0"/>
                <w:color w:val="000000"/>
                <w:sz w:val="24"/>
                <w:szCs w:val="24"/>
              </w:rPr>
            </w:pPr>
            <w:r w:rsidDel="00000000" w:rsidR="00000000" w:rsidRPr="00000000">
              <w:rPr>
                <w:b w:val="0"/>
                <w:color w:val="000000"/>
                <w:sz w:val="24"/>
                <w:szCs w:val="24"/>
                <w:rtl w:val="0"/>
              </w:rPr>
              <w:t xml:space="preserve">Site A</w:t>
            </w:r>
          </w:p>
        </w:tc>
        <w:tc>
          <w:tcPr/>
          <w:p w:rsidR="00000000" w:rsidDel="00000000" w:rsidP="00000000" w:rsidRDefault="00000000" w:rsidRPr="00000000" w14:paraId="00000121">
            <w:pPr>
              <w:spacing w:after="0" w:line="240" w:lineRule="auto"/>
              <w:rPr>
                <w:b w:val="0"/>
                <w:color w:val="000000"/>
                <w:sz w:val="24"/>
                <w:szCs w:val="24"/>
              </w:rPr>
            </w:pPr>
            <w:r w:rsidDel="00000000" w:rsidR="00000000" w:rsidRPr="00000000">
              <w:rPr>
                <w:b w:val="0"/>
                <w:color w:val="000000"/>
                <w:sz w:val="24"/>
                <w:szCs w:val="24"/>
                <w:rtl w:val="0"/>
              </w:rPr>
              <w:t xml:space="preserve">Site 1</w:t>
            </w:r>
          </w:p>
        </w:tc>
        <w:tc>
          <w:tcPr/>
          <w:p w:rsidR="00000000" w:rsidDel="00000000" w:rsidP="00000000" w:rsidRDefault="00000000" w:rsidRPr="00000000" w14:paraId="00000122">
            <w:pPr>
              <w:spacing w:after="0" w:line="240" w:lineRule="auto"/>
              <w:rPr>
                <w:b w:val="0"/>
                <w:color w:val="000000"/>
                <w:sz w:val="24"/>
                <w:szCs w:val="24"/>
              </w:rPr>
            </w:pPr>
            <w:r w:rsidDel="00000000" w:rsidR="00000000" w:rsidRPr="00000000">
              <w:rPr>
                <w:b w:val="0"/>
                <w:color w:val="000000"/>
                <w:sz w:val="24"/>
                <w:szCs w:val="24"/>
                <w:rtl w:val="0"/>
              </w:rPr>
              <w:t xml:space="preserve">100Mb</w:t>
            </w:r>
          </w:p>
        </w:tc>
        <w:tc>
          <w:tcPr/>
          <w:p w:rsidR="00000000" w:rsidDel="00000000" w:rsidP="00000000" w:rsidRDefault="00000000" w:rsidRPr="00000000" w14:paraId="00000123">
            <w:pPr>
              <w:spacing w:after="0" w:line="240" w:lineRule="auto"/>
              <w:rPr>
                <w:b w:val="0"/>
                <w:color w:val="000000"/>
                <w:sz w:val="24"/>
                <w:szCs w:val="24"/>
              </w:rPr>
            </w:pPr>
            <w:r w:rsidDel="00000000" w:rsidR="00000000" w:rsidRPr="00000000">
              <w:rPr>
                <w:b w:val="0"/>
                <w:color w:val="000000"/>
                <w:sz w:val="24"/>
                <w:szCs w:val="24"/>
                <w:rtl w:val="0"/>
              </w:rPr>
              <w:t xml:space="preserve">10Mb</w:t>
            </w:r>
          </w:p>
        </w:tc>
      </w:tr>
      <w:tr>
        <w:trPr>
          <w:cantSplit w:val="0"/>
          <w:tblHeader w:val="0"/>
        </w:trPr>
        <w:tc>
          <w:tcPr/>
          <w:p w:rsidR="00000000" w:rsidDel="00000000" w:rsidP="00000000" w:rsidRDefault="00000000" w:rsidRPr="00000000" w14:paraId="00000124">
            <w:pPr>
              <w:spacing w:after="0" w:line="240" w:lineRule="auto"/>
              <w:rPr>
                <w:b w:val="0"/>
                <w:color w:val="000000"/>
                <w:sz w:val="24"/>
                <w:szCs w:val="24"/>
              </w:rPr>
            </w:pPr>
            <w:r w:rsidDel="00000000" w:rsidR="00000000" w:rsidRPr="00000000">
              <w:rPr>
                <w:rtl w:val="0"/>
              </w:rPr>
            </w:r>
          </w:p>
        </w:tc>
        <w:tc>
          <w:tcPr/>
          <w:p w:rsidR="00000000" w:rsidDel="00000000" w:rsidP="00000000" w:rsidRDefault="00000000" w:rsidRPr="00000000" w14:paraId="00000125">
            <w:pPr>
              <w:spacing w:after="0" w:line="240" w:lineRule="auto"/>
              <w:rPr>
                <w:b w:val="0"/>
                <w:color w:val="000000"/>
                <w:sz w:val="24"/>
                <w:szCs w:val="24"/>
              </w:rPr>
            </w:pPr>
            <w:r w:rsidDel="00000000" w:rsidR="00000000" w:rsidRPr="00000000">
              <w:rPr>
                <w:b w:val="0"/>
                <w:color w:val="000000"/>
                <w:sz w:val="24"/>
                <w:szCs w:val="24"/>
                <w:rtl w:val="0"/>
              </w:rPr>
              <w:t xml:space="preserve">Site 2</w:t>
            </w:r>
          </w:p>
        </w:tc>
        <w:tc>
          <w:tcPr/>
          <w:p w:rsidR="00000000" w:rsidDel="00000000" w:rsidP="00000000" w:rsidRDefault="00000000" w:rsidRPr="00000000" w14:paraId="00000126">
            <w:pPr>
              <w:spacing w:after="0" w:line="240" w:lineRule="auto"/>
              <w:rPr>
                <w:b w:val="0"/>
                <w:color w:val="000000"/>
                <w:sz w:val="24"/>
                <w:szCs w:val="24"/>
              </w:rPr>
            </w:pPr>
            <w:r w:rsidDel="00000000" w:rsidR="00000000" w:rsidRPr="00000000">
              <w:rPr>
                <w:b w:val="0"/>
                <w:color w:val="000000"/>
                <w:sz w:val="24"/>
                <w:szCs w:val="24"/>
                <w:rtl w:val="0"/>
              </w:rPr>
              <w:t xml:space="preserve">100Mb</w:t>
            </w:r>
          </w:p>
        </w:tc>
        <w:tc>
          <w:tcPr/>
          <w:p w:rsidR="00000000" w:rsidDel="00000000" w:rsidP="00000000" w:rsidRDefault="00000000" w:rsidRPr="00000000" w14:paraId="00000127">
            <w:pPr>
              <w:spacing w:after="0" w:line="240" w:lineRule="auto"/>
              <w:rPr>
                <w:b w:val="0"/>
                <w:color w:val="000000"/>
                <w:sz w:val="24"/>
                <w:szCs w:val="24"/>
              </w:rPr>
            </w:pPr>
            <w:r w:rsidDel="00000000" w:rsidR="00000000" w:rsidRPr="00000000">
              <w:rPr>
                <w:b w:val="0"/>
                <w:color w:val="000000"/>
                <w:sz w:val="24"/>
                <w:szCs w:val="24"/>
                <w:rtl w:val="0"/>
              </w:rPr>
              <w:t xml:space="preserve">10Mb</w:t>
            </w:r>
          </w:p>
        </w:tc>
      </w:tr>
      <w:tr>
        <w:trPr>
          <w:cantSplit w:val="0"/>
          <w:tblHeader w:val="0"/>
        </w:trPr>
        <w:tc>
          <w:tcPr>
            <w:shd w:fill="ffffcc" w:val="clear"/>
          </w:tcPr>
          <w:p w:rsidR="00000000" w:rsidDel="00000000" w:rsidP="00000000" w:rsidRDefault="00000000" w:rsidRPr="00000000" w14:paraId="00000128">
            <w:pPr>
              <w:spacing w:after="0" w:line="240" w:lineRule="auto"/>
              <w:rPr>
                <w:b w:val="0"/>
                <w:color w:val="000000"/>
                <w:sz w:val="24"/>
                <w:szCs w:val="24"/>
              </w:rPr>
            </w:pPr>
            <w:r w:rsidDel="00000000" w:rsidR="00000000" w:rsidRPr="00000000">
              <w:rPr>
                <w:b w:val="0"/>
                <w:color w:val="000000"/>
                <w:sz w:val="24"/>
                <w:szCs w:val="24"/>
                <w:rtl w:val="0"/>
              </w:rPr>
              <w:t xml:space="preserve">Site C</w:t>
            </w:r>
          </w:p>
        </w:tc>
        <w:tc>
          <w:tcPr>
            <w:shd w:fill="ffffcc" w:val="clear"/>
          </w:tcPr>
          <w:p w:rsidR="00000000" w:rsidDel="00000000" w:rsidP="00000000" w:rsidRDefault="00000000" w:rsidRPr="00000000" w14:paraId="00000129">
            <w:pPr>
              <w:spacing w:after="0" w:line="240" w:lineRule="auto"/>
              <w:rPr>
                <w:b w:val="0"/>
                <w:color w:val="000000"/>
                <w:sz w:val="24"/>
                <w:szCs w:val="24"/>
              </w:rPr>
            </w:pPr>
            <w:r w:rsidDel="00000000" w:rsidR="00000000" w:rsidRPr="00000000">
              <w:rPr>
                <w:b w:val="0"/>
                <w:color w:val="000000"/>
                <w:sz w:val="24"/>
                <w:szCs w:val="24"/>
                <w:rtl w:val="0"/>
              </w:rPr>
              <w:t xml:space="preserve">Site 1</w:t>
            </w:r>
          </w:p>
        </w:tc>
        <w:tc>
          <w:tcPr>
            <w:shd w:fill="ffffcc" w:val="clear"/>
          </w:tcPr>
          <w:p w:rsidR="00000000" w:rsidDel="00000000" w:rsidP="00000000" w:rsidRDefault="00000000" w:rsidRPr="00000000" w14:paraId="0000012A">
            <w:pPr>
              <w:spacing w:after="0" w:line="240" w:lineRule="auto"/>
              <w:rPr>
                <w:b w:val="0"/>
                <w:color w:val="000000"/>
                <w:sz w:val="24"/>
                <w:szCs w:val="24"/>
              </w:rPr>
            </w:pPr>
            <w:r w:rsidDel="00000000" w:rsidR="00000000" w:rsidRPr="00000000">
              <w:rPr>
                <w:b w:val="0"/>
                <w:color w:val="000000"/>
                <w:sz w:val="24"/>
                <w:szCs w:val="24"/>
                <w:rtl w:val="0"/>
              </w:rPr>
              <w:t xml:space="preserve">100Mb</w:t>
            </w:r>
          </w:p>
        </w:tc>
        <w:tc>
          <w:tcPr>
            <w:shd w:fill="ffffcc" w:val="clear"/>
          </w:tcPr>
          <w:p w:rsidR="00000000" w:rsidDel="00000000" w:rsidP="00000000" w:rsidRDefault="00000000" w:rsidRPr="00000000" w14:paraId="0000012B">
            <w:pPr>
              <w:spacing w:after="0" w:line="240" w:lineRule="auto"/>
              <w:rPr>
                <w:b w:val="0"/>
                <w:color w:val="000000"/>
                <w:sz w:val="24"/>
                <w:szCs w:val="24"/>
              </w:rPr>
            </w:pPr>
            <w:r w:rsidDel="00000000" w:rsidR="00000000" w:rsidRPr="00000000">
              <w:rPr>
                <w:b w:val="0"/>
                <w:color w:val="000000"/>
                <w:sz w:val="24"/>
                <w:szCs w:val="24"/>
                <w:rtl w:val="0"/>
              </w:rPr>
              <w:t xml:space="preserve">10Mb</w:t>
            </w:r>
          </w:p>
        </w:tc>
      </w:tr>
      <w:tr>
        <w:trPr>
          <w:cantSplit w:val="0"/>
          <w:tblHeader w:val="0"/>
        </w:trPr>
        <w:tc>
          <w:tcPr>
            <w:shd w:fill="ffffcc" w:val="clear"/>
          </w:tcPr>
          <w:p w:rsidR="00000000" w:rsidDel="00000000" w:rsidP="00000000" w:rsidRDefault="00000000" w:rsidRPr="00000000" w14:paraId="0000012C">
            <w:pPr>
              <w:spacing w:after="0" w:line="240" w:lineRule="auto"/>
              <w:rPr>
                <w:b w:val="0"/>
                <w:color w:val="000000"/>
                <w:sz w:val="24"/>
                <w:szCs w:val="24"/>
              </w:rPr>
            </w:pPr>
            <w:r w:rsidDel="00000000" w:rsidR="00000000" w:rsidRPr="00000000">
              <w:rPr>
                <w:rtl w:val="0"/>
              </w:rPr>
            </w:r>
          </w:p>
        </w:tc>
        <w:tc>
          <w:tcPr>
            <w:shd w:fill="ffffcc" w:val="clear"/>
          </w:tcPr>
          <w:p w:rsidR="00000000" w:rsidDel="00000000" w:rsidP="00000000" w:rsidRDefault="00000000" w:rsidRPr="00000000" w14:paraId="0000012D">
            <w:pPr>
              <w:spacing w:after="0" w:line="240" w:lineRule="auto"/>
              <w:rPr>
                <w:b w:val="0"/>
                <w:color w:val="000000"/>
                <w:sz w:val="24"/>
                <w:szCs w:val="24"/>
              </w:rPr>
            </w:pPr>
            <w:r w:rsidDel="00000000" w:rsidR="00000000" w:rsidRPr="00000000">
              <w:rPr>
                <w:b w:val="0"/>
                <w:color w:val="000000"/>
                <w:sz w:val="24"/>
                <w:szCs w:val="24"/>
                <w:rtl w:val="0"/>
              </w:rPr>
              <w:t xml:space="preserve">Site 2</w:t>
            </w:r>
          </w:p>
        </w:tc>
        <w:tc>
          <w:tcPr>
            <w:shd w:fill="ffffcc" w:val="clear"/>
          </w:tcPr>
          <w:p w:rsidR="00000000" w:rsidDel="00000000" w:rsidP="00000000" w:rsidRDefault="00000000" w:rsidRPr="00000000" w14:paraId="0000012E">
            <w:pPr>
              <w:spacing w:after="0" w:line="240" w:lineRule="auto"/>
              <w:rPr>
                <w:b w:val="0"/>
                <w:color w:val="000000"/>
                <w:sz w:val="24"/>
                <w:szCs w:val="24"/>
              </w:rPr>
            </w:pPr>
            <w:r w:rsidDel="00000000" w:rsidR="00000000" w:rsidRPr="00000000">
              <w:rPr>
                <w:b w:val="0"/>
                <w:color w:val="000000"/>
                <w:sz w:val="24"/>
                <w:szCs w:val="24"/>
                <w:rtl w:val="0"/>
              </w:rPr>
              <w:t xml:space="preserve">100Mb</w:t>
            </w:r>
          </w:p>
        </w:tc>
        <w:tc>
          <w:tcPr>
            <w:shd w:fill="ffffcc" w:val="clear"/>
          </w:tcPr>
          <w:p w:rsidR="00000000" w:rsidDel="00000000" w:rsidP="00000000" w:rsidRDefault="00000000" w:rsidRPr="00000000" w14:paraId="0000012F">
            <w:pPr>
              <w:spacing w:after="0" w:line="240" w:lineRule="auto"/>
              <w:rPr>
                <w:b w:val="0"/>
                <w:color w:val="000000"/>
                <w:sz w:val="24"/>
                <w:szCs w:val="24"/>
              </w:rPr>
            </w:pPr>
            <w:r w:rsidDel="00000000" w:rsidR="00000000" w:rsidRPr="00000000">
              <w:rPr>
                <w:b w:val="0"/>
                <w:color w:val="000000"/>
                <w:sz w:val="24"/>
                <w:szCs w:val="24"/>
                <w:rtl w:val="0"/>
              </w:rPr>
              <w:t xml:space="preserve">10Mb</w:t>
            </w:r>
          </w:p>
        </w:tc>
      </w:tr>
      <w:tr>
        <w:trPr>
          <w:cantSplit w:val="0"/>
          <w:tblHeader w:val="0"/>
        </w:trPr>
        <w:tc>
          <w:tcPr/>
          <w:p w:rsidR="00000000" w:rsidDel="00000000" w:rsidP="00000000" w:rsidRDefault="00000000" w:rsidRPr="00000000" w14:paraId="00000130">
            <w:pPr>
              <w:spacing w:after="0" w:line="240" w:lineRule="auto"/>
              <w:rPr>
                <w:b w:val="0"/>
                <w:color w:val="000000"/>
                <w:sz w:val="24"/>
                <w:szCs w:val="24"/>
              </w:rPr>
            </w:pPr>
            <w:r w:rsidDel="00000000" w:rsidR="00000000" w:rsidRPr="00000000">
              <w:rPr>
                <w:b w:val="0"/>
                <w:color w:val="000000"/>
                <w:sz w:val="24"/>
                <w:szCs w:val="24"/>
                <w:rtl w:val="0"/>
              </w:rPr>
              <w:t xml:space="preserve">Hub Site </w:t>
            </w:r>
          </w:p>
        </w:tc>
        <w:tc>
          <w:tcPr/>
          <w:p w:rsidR="00000000" w:rsidDel="00000000" w:rsidP="00000000" w:rsidRDefault="00000000" w:rsidRPr="00000000" w14:paraId="00000131">
            <w:pPr>
              <w:spacing w:after="0" w:line="240" w:lineRule="auto"/>
              <w:rPr>
                <w:b w:val="0"/>
                <w:color w:val="000000"/>
                <w:sz w:val="24"/>
                <w:szCs w:val="24"/>
              </w:rPr>
            </w:pPr>
            <w:r w:rsidDel="00000000" w:rsidR="00000000" w:rsidRPr="00000000">
              <w:rPr>
                <w:b w:val="0"/>
                <w:color w:val="000000"/>
                <w:sz w:val="24"/>
                <w:szCs w:val="24"/>
                <w:rtl w:val="0"/>
              </w:rPr>
              <w:t xml:space="preserve">Hub Site </w:t>
            </w:r>
          </w:p>
        </w:tc>
        <w:tc>
          <w:tcPr/>
          <w:p w:rsidR="00000000" w:rsidDel="00000000" w:rsidP="00000000" w:rsidRDefault="00000000" w:rsidRPr="00000000" w14:paraId="00000132">
            <w:pPr>
              <w:spacing w:after="0" w:line="240" w:lineRule="auto"/>
              <w:rPr>
                <w:b w:val="0"/>
                <w:color w:val="000000"/>
                <w:sz w:val="24"/>
                <w:szCs w:val="24"/>
              </w:rPr>
            </w:pPr>
            <w:r w:rsidDel="00000000" w:rsidR="00000000" w:rsidRPr="00000000">
              <w:rPr>
                <w:rtl w:val="0"/>
              </w:rPr>
            </w:r>
          </w:p>
        </w:tc>
        <w:tc>
          <w:tcPr/>
          <w:p w:rsidR="00000000" w:rsidDel="00000000" w:rsidP="00000000" w:rsidRDefault="00000000" w:rsidRPr="00000000" w14:paraId="00000133">
            <w:pPr>
              <w:spacing w:after="0" w:line="240" w:lineRule="auto"/>
              <w:rPr>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34">
            <w:pPr>
              <w:spacing w:after="0" w:line="240" w:lineRule="auto"/>
              <w:rPr>
                <w:b w:val="0"/>
                <w:color w:val="000000"/>
                <w:sz w:val="24"/>
                <w:szCs w:val="24"/>
              </w:rPr>
            </w:pPr>
            <w:r w:rsidDel="00000000" w:rsidR="00000000" w:rsidRPr="00000000">
              <w:rPr>
                <w:b w:val="0"/>
                <w:color w:val="000000"/>
                <w:sz w:val="24"/>
                <w:szCs w:val="24"/>
                <w:rtl w:val="0"/>
              </w:rPr>
              <w:t xml:space="preserve">Site A</w:t>
            </w:r>
          </w:p>
        </w:tc>
        <w:tc>
          <w:tcPr/>
          <w:p w:rsidR="00000000" w:rsidDel="00000000" w:rsidP="00000000" w:rsidRDefault="00000000" w:rsidRPr="00000000" w14:paraId="00000135">
            <w:pPr>
              <w:spacing w:after="0" w:line="240" w:lineRule="auto"/>
              <w:rPr>
                <w:b w:val="0"/>
                <w:color w:val="000000"/>
                <w:sz w:val="24"/>
                <w:szCs w:val="24"/>
              </w:rPr>
            </w:pPr>
            <w:r w:rsidDel="00000000" w:rsidR="00000000" w:rsidRPr="00000000">
              <w:rPr>
                <w:b w:val="0"/>
                <w:color w:val="000000"/>
                <w:sz w:val="24"/>
                <w:szCs w:val="24"/>
                <w:rtl w:val="0"/>
              </w:rPr>
              <w:t xml:space="preserve">Site C</w:t>
            </w:r>
          </w:p>
        </w:tc>
        <w:tc>
          <w:tcPr/>
          <w:p w:rsidR="00000000" w:rsidDel="00000000" w:rsidP="00000000" w:rsidRDefault="00000000" w:rsidRPr="00000000" w14:paraId="00000136">
            <w:pPr>
              <w:spacing w:after="0" w:line="240" w:lineRule="auto"/>
              <w:rPr>
                <w:b w:val="0"/>
                <w:color w:val="000000"/>
                <w:sz w:val="24"/>
                <w:szCs w:val="24"/>
              </w:rPr>
            </w:pPr>
            <w:r w:rsidDel="00000000" w:rsidR="00000000" w:rsidRPr="00000000">
              <w:rPr>
                <w:b w:val="0"/>
                <w:color w:val="000000"/>
                <w:sz w:val="24"/>
                <w:szCs w:val="24"/>
                <w:rtl w:val="0"/>
              </w:rPr>
              <w:t xml:space="preserve">1Gb</w:t>
            </w:r>
          </w:p>
        </w:tc>
        <w:tc>
          <w:tcPr/>
          <w:p w:rsidR="00000000" w:rsidDel="00000000" w:rsidP="00000000" w:rsidRDefault="00000000" w:rsidRPr="00000000" w14:paraId="00000137">
            <w:pPr>
              <w:spacing w:after="0" w:line="240" w:lineRule="auto"/>
              <w:rPr>
                <w:b w:val="0"/>
                <w:color w:val="000000"/>
                <w:sz w:val="24"/>
                <w:szCs w:val="24"/>
              </w:rPr>
            </w:pPr>
            <w:r w:rsidDel="00000000" w:rsidR="00000000" w:rsidRPr="00000000">
              <w:rPr>
                <w:b w:val="0"/>
                <w:color w:val="000000"/>
                <w:sz w:val="24"/>
                <w:szCs w:val="24"/>
                <w:rtl w:val="0"/>
              </w:rPr>
              <w:t xml:space="preserve">100Mb</w:t>
            </w:r>
          </w:p>
        </w:tc>
      </w:tr>
    </w:tbl>
    <w:p w:rsidR="00000000" w:rsidDel="00000000" w:rsidP="00000000" w:rsidRDefault="00000000" w:rsidRPr="00000000" w14:paraId="00000138">
      <w:pPr>
        <w:spacing w:after="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Table 1 – Bearer Provision</w:t>
      </w:r>
    </w:p>
    <w:p w:rsidR="00000000" w:rsidDel="00000000" w:rsidP="00000000" w:rsidRDefault="00000000" w:rsidRPr="00000000" w14:paraId="0000013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3A">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The Wide Area Network Service is to meet or exceed the following specifications:</w:t>
      </w:r>
      <w:r w:rsidDel="00000000" w:rsidR="00000000" w:rsidRPr="00000000">
        <w:rPr>
          <w:rtl w:val="0"/>
        </w:rPr>
      </w:r>
    </w:p>
    <w:p w:rsidR="00000000" w:rsidDel="00000000" w:rsidP="00000000" w:rsidRDefault="00000000" w:rsidRPr="00000000" w14:paraId="0000013B">
      <w:pPr>
        <w:spacing w:after="0" w:line="240" w:lineRule="auto"/>
        <w:rPr>
          <w:rFonts w:ascii="Arial" w:cs="Arial" w:eastAsia="Arial" w:hAnsi="Arial"/>
        </w:rPr>
      </w:pPr>
      <w:r w:rsidDel="00000000" w:rsidR="00000000" w:rsidRPr="00000000">
        <w:rPr>
          <w:rtl w:val="0"/>
        </w:rPr>
      </w:r>
    </w:p>
    <w:tbl>
      <w:tblPr>
        <w:tblStyle w:val="Table6"/>
        <w:tblW w:w="828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05"/>
        <w:gridCol w:w="4575"/>
        <w:tblGridChange w:id="0">
          <w:tblGrid>
            <w:gridCol w:w="3705"/>
            <w:gridCol w:w="457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3C">
            <w:pPr>
              <w:numPr>
                <w:ilvl w:val="0"/>
                <w:numId w:val="1"/>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Uncontended Throughput</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3D">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100%</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3E">
            <w:pPr>
              <w:numPr>
                <w:ilvl w:val="0"/>
                <w:numId w:val="3"/>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Max Packet Loss</w:t>
              <w:tab/>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3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&lt;0.01%</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0">
            <w:pPr>
              <w:numPr>
                <w:ilvl w:val="0"/>
                <w:numId w:val="4"/>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Latency</w:t>
              <w:tab/>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1">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&lt;10ms</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2">
            <w:pPr>
              <w:numPr>
                <w:ilvl w:val="0"/>
                <w:numId w:val="6"/>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Jitter</w:t>
              <w:tab/>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&lt;3ms</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4">
            <w:pPr>
              <w:numPr>
                <w:ilvl w:val="0"/>
                <w:numId w:val="7"/>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Availability</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5">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99.97%</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6">
            <w:pPr>
              <w:numPr>
                <w:ilvl w:val="0"/>
                <w:numId w:val="5"/>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Target Response Time to a Fault</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7">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within 4 Hours from raising of fault with the suppliers Helpdesk</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8">
            <w:pPr>
              <w:numPr>
                <w:ilvl w:val="0"/>
                <w:numId w:val="8"/>
              </w:numPr>
              <w:spacing w:after="0" w:line="240" w:lineRule="auto"/>
              <w:ind w:left="720" w:hanging="360"/>
              <w:rPr>
                <w:rFonts w:ascii="Arial" w:cs="Arial" w:eastAsia="Arial" w:hAnsi="Arial"/>
                <w:b w:val="1"/>
              </w:rPr>
            </w:pPr>
            <w:r w:rsidDel="00000000" w:rsidR="00000000" w:rsidRPr="00000000">
              <w:rPr>
                <w:rFonts w:ascii="Arial" w:cs="Arial" w:eastAsia="Arial" w:hAnsi="Arial"/>
                <w:color w:val="000000"/>
                <w:rtl w:val="0"/>
              </w:rPr>
              <w:t xml:space="preserve">Fault Resolution Time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14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within 5 Hours from engineers arrival on site</w:t>
            </w:r>
          </w:p>
        </w:tc>
      </w:tr>
    </w:tbl>
    <w:p w:rsidR="00000000" w:rsidDel="00000000" w:rsidP="00000000" w:rsidRDefault="00000000" w:rsidRPr="00000000" w14:paraId="0000014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4B">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4C">
      <w:pPr>
        <w:numPr>
          <w:ilvl w:val="1"/>
          <w:numId w:val="2"/>
        </w:numPr>
        <w:spacing w:after="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below highlights the services to be provided as part of the Leased Line Internet</w:t>
      </w:r>
      <w:r w:rsidDel="00000000" w:rsidR="00000000" w:rsidRPr="00000000">
        <w:rPr>
          <w:rFonts w:ascii="Arial" w:cs="Arial" w:eastAsia="Arial" w:hAnsi="Arial"/>
          <w:sz w:val="24"/>
          <w:szCs w:val="24"/>
          <w:u w:val="single"/>
          <w:rtl w:val="0"/>
        </w:rPr>
        <w:t xml:space="preserve"> </w:t>
      </w:r>
      <w:r w:rsidDel="00000000" w:rsidR="00000000" w:rsidRPr="00000000">
        <w:rPr>
          <w:rtl w:val="0"/>
        </w:rPr>
      </w:r>
    </w:p>
    <w:p w:rsidR="00000000" w:rsidDel="00000000" w:rsidP="00000000" w:rsidRDefault="00000000" w:rsidRPr="00000000" w14:paraId="0000014D">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The Supplier is to provide two Leased Line Internet circuits (BTNet equivalent) terminated as per details in table 2.</w:t>
      </w:r>
      <w:r w:rsidDel="00000000" w:rsidR="00000000" w:rsidRPr="00000000">
        <w:rPr>
          <w:rtl w:val="0"/>
        </w:rPr>
      </w:r>
    </w:p>
    <w:p w:rsidR="00000000" w:rsidDel="00000000" w:rsidP="00000000" w:rsidRDefault="00000000" w:rsidRPr="00000000" w14:paraId="0000014E">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Each circuit is to terminate onto an Buyer owned Router, which is to be managed by the supplier for the duration of the contract.  The Buyer will provide exact Router details and installation locations within buildings on request</w:t>
      </w:r>
      <w:r w:rsidDel="00000000" w:rsidR="00000000" w:rsidRPr="00000000">
        <w:rPr>
          <w:rtl w:val="0"/>
        </w:rPr>
      </w:r>
    </w:p>
    <w:p w:rsidR="00000000" w:rsidDel="00000000" w:rsidP="00000000" w:rsidRDefault="00000000" w:rsidRPr="00000000" w14:paraId="000001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Obfuscation of Information - The requirement is for RIPE (Réseaux IP Européens) information held at the Regional Internet Registry (RIR) on two of the circuits has to be obfuscated due to a National Security requirements – Supplier will be advised which circuits are to be earmarked, post contract award.</w:t>
      </w:r>
      <w:r w:rsidDel="00000000" w:rsidR="00000000" w:rsidRPr="00000000">
        <w:rPr>
          <w:rtl w:val="0"/>
        </w:rPr>
      </w:r>
    </w:p>
    <w:p w:rsidR="00000000" w:rsidDel="00000000" w:rsidP="00000000" w:rsidRDefault="00000000" w:rsidRPr="00000000" w14:paraId="000001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Transfer of IP addresses - The current supplier has stated that the existing IP addresses assigned to the three circuits cannot be transferred across to the new Supplier</w:t>
      </w:r>
      <w:r w:rsidDel="00000000" w:rsidR="00000000" w:rsidRPr="00000000">
        <w:rPr>
          <w:rtl w:val="0"/>
        </w:rPr>
      </w:r>
    </w:p>
    <w:p w:rsidR="00000000" w:rsidDel="00000000" w:rsidP="00000000" w:rsidRDefault="00000000" w:rsidRPr="00000000" w14:paraId="000001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4">
      <w:pPr>
        <w:spacing w:after="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spacing w:after="0" w:line="240" w:lineRule="auto"/>
        <w:rPr>
          <w:rFonts w:ascii="Arial" w:cs="Arial" w:eastAsia="Arial" w:hAnsi="Arial"/>
        </w:rPr>
      </w:pPr>
      <w:r w:rsidDel="00000000" w:rsidR="00000000" w:rsidRPr="00000000">
        <w:rPr>
          <w:rFonts w:ascii="Arial" w:cs="Arial" w:eastAsia="Arial" w:hAnsi="Arial"/>
          <w:rtl w:val="0"/>
        </w:rPr>
        <w:t xml:space="preserve"> </w:t>
      </w:r>
    </w:p>
    <w:tbl>
      <w:tblPr>
        <w:tblStyle w:val="Table7"/>
        <w:tblW w:w="8250.0" w:type="dxa"/>
        <w:jc w:val="center"/>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980"/>
        <w:gridCol w:w="1230"/>
        <w:gridCol w:w="1590"/>
        <w:gridCol w:w="1170"/>
        <w:gridCol w:w="2280"/>
        <w:tblGridChange w:id="0">
          <w:tblGrid>
            <w:gridCol w:w="1980"/>
            <w:gridCol w:w="1230"/>
            <w:gridCol w:w="1590"/>
            <w:gridCol w:w="1170"/>
            <w:gridCol w:w="2280"/>
          </w:tblGrid>
        </w:tblGridChange>
      </w:tblGrid>
      <w:tr>
        <w:trPr>
          <w:cantSplit w:val="0"/>
          <w:tblHeader w:val="0"/>
        </w:trPr>
        <w:tc>
          <w:tcPr/>
          <w:p w:rsidR="00000000" w:rsidDel="00000000" w:rsidP="00000000" w:rsidRDefault="00000000" w:rsidRPr="00000000" w14:paraId="00000156">
            <w:pPr>
              <w:spacing w:after="0" w:line="240" w:lineRule="auto"/>
              <w:rPr>
                <w:color w:val="000000"/>
                <w:sz w:val="24"/>
                <w:szCs w:val="24"/>
              </w:rPr>
            </w:pPr>
            <w:r w:rsidDel="00000000" w:rsidR="00000000" w:rsidRPr="00000000">
              <w:rPr>
                <w:color w:val="000000"/>
                <w:sz w:val="24"/>
                <w:szCs w:val="24"/>
                <w:rtl w:val="0"/>
              </w:rPr>
              <w:t xml:space="preserve">Site</w:t>
            </w:r>
          </w:p>
        </w:tc>
        <w:tc>
          <w:tcPr/>
          <w:p w:rsidR="00000000" w:rsidDel="00000000" w:rsidP="00000000" w:rsidRDefault="00000000" w:rsidRPr="00000000" w14:paraId="00000157">
            <w:pPr>
              <w:spacing w:after="0" w:line="240" w:lineRule="auto"/>
              <w:rPr>
                <w:color w:val="000000"/>
                <w:sz w:val="24"/>
                <w:szCs w:val="24"/>
              </w:rPr>
            </w:pPr>
            <w:r w:rsidDel="00000000" w:rsidR="00000000" w:rsidRPr="00000000">
              <w:rPr>
                <w:color w:val="000000"/>
                <w:sz w:val="24"/>
                <w:szCs w:val="24"/>
                <w:rtl w:val="0"/>
              </w:rPr>
              <w:t xml:space="preserve">Bearer </w:t>
            </w:r>
          </w:p>
        </w:tc>
        <w:tc>
          <w:tcPr/>
          <w:p w:rsidR="00000000" w:rsidDel="00000000" w:rsidP="00000000" w:rsidRDefault="00000000" w:rsidRPr="00000000" w14:paraId="00000158">
            <w:pPr>
              <w:spacing w:after="0" w:line="240" w:lineRule="auto"/>
              <w:rPr>
                <w:color w:val="000000"/>
                <w:sz w:val="24"/>
                <w:szCs w:val="24"/>
              </w:rPr>
            </w:pPr>
            <w:r w:rsidDel="00000000" w:rsidR="00000000" w:rsidRPr="00000000">
              <w:rPr>
                <w:color w:val="000000"/>
                <w:sz w:val="24"/>
                <w:szCs w:val="24"/>
                <w:rtl w:val="0"/>
              </w:rPr>
              <w:t xml:space="preserve">Port speed</w:t>
            </w:r>
          </w:p>
        </w:tc>
        <w:tc>
          <w:tcPr/>
          <w:p w:rsidR="00000000" w:rsidDel="00000000" w:rsidP="00000000" w:rsidRDefault="00000000" w:rsidRPr="00000000" w14:paraId="00000159">
            <w:pPr>
              <w:spacing w:after="0" w:line="240" w:lineRule="auto"/>
              <w:rPr>
                <w:color w:val="000000"/>
                <w:sz w:val="24"/>
                <w:szCs w:val="24"/>
              </w:rPr>
            </w:pPr>
            <w:r w:rsidDel="00000000" w:rsidR="00000000" w:rsidRPr="00000000">
              <w:rPr>
                <w:color w:val="000000"/>
                <w:sz w:val="24"/>
                <w:szCs w:val="24"/>
                <w:rtl w:val="0"/>
              </w:rPr>
              <w:t xml:space="preserve">IPv4 IPs</w:t>
            </w:r>
          </w:p>
        </w:tc>
        <w:tc>
          <w:tcPr/>
          <w:p w:rsidR="00000000" w:rsidDel="00000000" w:rsidP="00000000" w:rsidRDefault="00000000" w:rsidRPr="00000000" w14:paraId="0000015A">
            <w:pPr>
              <w:spacing w:after="0" w:line="240" w:lineRule="auto"/>
              <w:rPr>
                <w:color w:val="000000"/>
                <w:sz w:val="24"/>
                <w:szCs w:val="24"/>
              </w:rPr>
            </w:pPr>
            <w:r w:rsidDel="00000000" w:rsidR="00000000" w:rsidRPr="00000000">
              <w:rPr>
                <w:color w:val="000000"/>
                <w:sz w:val="24"/>
                <w:szCs w:val="24"/>
                <w:rtl w:val="0"/>
              </w:rPr>
              <w:t xml:space="preserve">Managed Router </w:t>
            </w:r>
          </w:p>
        </w:tc>
      </w:tr>
      <w:tr>
        <w:trPr>
          <w:cantSplit w:val="0"/>
          <w:tblHeader w:val="0"/>
        </w:trPr>
        <w:tc>
          <w:tcPr/>
          <w:p w:rsidR="00000000" w:rsidDel="00000000" w:rsidP="00000000" w:rsidRDefault="00000000" w:rsidRPr="00000000" w14:paraId="0000015B">
            <w:pPr>
              <w:spacing w:after="0" w:line="240" w:lineRule="auto"/>
              <w:rPr>
                <w:color w:val="000000"/>
                <w:sz w:val="24"/>
                <w:szCs w:val="24"/>
              </w:rPr>
            </w:pPr>
            <w:r w:rsidDel="00000000" w:rsidR="00000000" w:rsidRPr="00000000">
              <w:rPr>
                <w:color w:val="000000"/>
                <w:sz w:val="24"/>
                <w:szCs w:val="24"/>
                <w:rtl w:val="0"/>
              </w:rPr>
              <w:t xml:space="preserve">Site D</w:t>
            </w:r>
          </w:p>
        </w:tc>
        <w:tc>
          <w:tcPr/>
          <w:p w:rsidR="00000000" w:rsidDel="00000000" w:rsidP="00000000" w:rsidRDefault="00000000" w:rsidRPr="00000000" w14:paraId="0000015C">
            <w:pPr>
              <w:spacing w:after="0" w:line="240" w:lineRule="auto"/>
              <w:rPr>
                <w:color w:val="000000"/>
                <w:sz w:val="24"/>
                <w:szCs w:val="24"/>
              </w:rPr>
            </w:pPr>
            <w:r w:rsidDel="00000000" w:rsidR="00000000" w:rsidRPr="00000000">
              <w:rPr>
                <w:color w:val="000000"/>
                <w:sz w:val="24"/>
                <w:szCs w:val="24"/>
                <w:rtl w:val="0"/>
              </w:rPr>
              <w:t xml:space="preserve">100Mb</w:t>
            </w:r>
          </w:p>
        </w:tc>
        <w:tc>
          <w:tcPr/>
          <w:p w:rsidR="00000000" w:rsidDel="00000000" w:rsidP="00000000" w:rsidRDefault="00000000" w:rsidRPr="00000000" w14:paraId="0000015D">
            <w:pPr>
              <w:spacing w:after="0" w:line="240" w:lineRule="auto"/>
              <w:rPr>
                <w:color w:val="000000"/>
                <w:sz w:val="24"/>
                <w:szCs w:val="24"/>
              </w:rPr>
            </w:pPr>
            <w:r w:rsidDel="00000000" w:rsidR="00000000" w:rsidRPr="00000000">
              <w:rPr>
                <w:color w:val="000000"/>
                <w:sz w:val="24"/>
                <w:szCs w:val="24"/>
                <w:rtl w:val="0"/>
              </w:rPr>
              <w:t xml:space="preserve">100Mb</w:t>
            </w:r>
          </w:p>
        </w:tc>
        <w:tc>
          <w:tcPr/>
          <w:p w:rsidR="00000000" w:rsidDel="00000000" w:rsidP="00000000" w:rsidRDefault="00000000" w:rsidRPr="00000000" w14:paraId="0000015E">
            <w:pPr>
              <w:spacing w:after="0" w:line="240" w:lineRule="auto"/>
              <w:rPr>
                <w:color w:val="000000"/>
                <w:sz w:val="24"/>
                <w:szCs w:val="24"/>
              </w:rPr>
            </w:pPr>
            <w:r w:rsidDel="00000000" w:rsidR="00000000" w:rsidRPr="00000000">
              <w:rPr>
                <w:color w:val="000000"/>
                <w:sz w:val="24"/>
                <w:szCs w:val="24"/>
                <w:rtl w:val="0"/>
              </w:rPr>
              <w:t xml:space="preserve">/29</w:t>
            </w:r>
          </w:p>
        </w:tc>
        <w:tc>
          <w:tcPr/>
          <w:p w:rsidR="00000000" w:rsidDel="00000000" w:rsidP="00000000" w:rsidRDefault="00000000" w:rsidRPr="00000000" w14:paraId="0000015F">
            <w:pPr>
              <w:spacing w:after="0" w:line="240" w:lineRule="auto"/>
              <w:rPr>
                <w:color w:val="000000"/>
                <w:sz w:val="24"/>
                <w:szCs w:val="24"/>
              </w:rPr>
            </w:pPr>
            <w:r w:rsidDel="00000000" w:rsidR="00000000" w:rsidRPr="00000000">
              <w:rPr>
                <w:color w:val="000000"/>
                <w:sz w:val="24"/>
                <w:szCs w:val="24"/>
                <w:rtl w:val="0"/>
              </w:rPr>
              <w:t xml:space="preserve">Yes</w:t>
            </w:r>
          </w:p>
        </w:tc>
      </w:tr>
      <w:tr>
        <w:trPr>
          <w:cantSplit w:val="0"/>
          <w:tblHeader w:val="0"/>
        </w:trPr>
        <w:tc>
          <w:tcPr/>
          <w:p w:rsidR="00000000" w:rsidDel="00000000" w:rsidP="00000000" w:rsidRDefault="00000000" w:rsidRPr="00000000" w14:paraId="00000160">
            <w:pPr>
              <w:spacing w:after="0" w:line="240" w:lineRule="auto"/>
              <w:rPr>
                <w:color w:val="000000"/>
                <w:sz w:val="24"/>
                <w:szCs w:val="24"/>
              </w:rPr>
            </w:pPr>
            <w:r w:rsidDel="00000000" w:rsidR="00000000" w:rsidRPr="00000000">
              <w:rPr>
                <w:color w:val="000000"/>
                <w:sz w:val="24"/>
                <w:szCs w:val="24"/>
                <w:rtl w:val="0"/>
              </w:rPr>
              <w:t xml:space="preserve">Site A</w:t>
            </w:r>
          </w:p>
        </w:tc>
        <w:tc>
          <w:tcPr/>
          <w:p w:rsidR="00000000" w:rsidDel="00000000" w:rsidP="00000000" w:rsidRDefault="00000000" w:rsidRPr="00000000" w14:paraId="00000161">
            <w:pPr>
              <w:spacing w:after="0" w:line="240" w:lineRule="auto"/>
              <w:rPr>
                <w:color w:val="000000"/>
                <w:sz w:val="24"/>
                <w:szCs w:val="24"/>
              </w:rPr>
            </w:pPr>
            <w:r w:rsidDel="00000000" w:rsidR="00000000" w:rsidRPr="00000000">
              <w:rPr>
                <w:color w:val="000000"/>
                <w:sz w:val="24"/>
                <w:szCs w:val="24"/>
                <w:rtl w:val="0"/>
              </w:rPr>
              <w:t xml:space="preserve">1Gb</w:t>
            </w:r>
          </w:p>
        </w:tc>
        <w:tc>
          <w:tcPr/>
          <w:p w:rsidR="00000000" w:rsidDel="00000000" w:rsidP="00000000" w:rsidRDefault="00000000" w:rsidRPr="00000000" w14:paraId="00000162">
            <w:pPr>
              <w:spacing w:after="0" w:line="240" w:lineRule="auto"/>
              <w:rPr>
                <w:color w:val="000000"/>
                <w:sz w:val="24"/>
                <w:szCs w:val="24"/>
              </w:rPr>
            </w:pPr>
            <w:r w:rsidDel="00000000" w:rsidR="00000000" w:rsidRPr="00000000">
              <w:rPr>
                <w:color w:val="000000"/>
                <w:sz w:val="24"/>
                <w:szCs w:val="24"/>
                <w:rtl w:val="0"/>
              </w:rPr>
              <w:t xml:space="preserve">1Gb</w:t>
            </w:r>
          </w:p>
        </w:tc>
        <w:tc>
          <w:tcPr/>
          <w:p w:rsidR="00000000" w:rsidDel="00000000" w:rsidP="00000000" w:rsidRDefault="00000000" w:rsidRPr="00000000" w14:paraId="00000163">
            <w:pPr>
              <w:spacing w:after="0" w:line="240" w:lineRule="auto"/>
              <w:rPr>
                <w:color w:val="000000"/>
                <w:sz w:val="24"/>
                <w:szCs w:val="24"/>
              </w:rPr>
            </w:pPr>
            <w:r w:rsidDel="00000000" w:rsidR="00000000" w:rsidRPr="00000000">
              <w:rPr>
                <w:color w:val="000000"/>
                <w:sz w:val="24"/>
                <w:szCs w:val="24"/>
                <w:rtl w:val="0"/>
              </w:rPr>
              <w:t xml:space="preserve">/29</w:t>
            </w:r>
          </w:p>
        </w:tc>
        <w:tc>
          <w:tcPr/>
          <w:p w:rsidR="00000000" w:rsidDel="00000000" w:rsidP="00000000" w:rsidRDefault="00000000" w:rsidRPr="00000000" w14:paraId="00000164">
            <w:pPr>
              <w:spacing w:after="0" w:line="240" w:lineRule="auto"/>
              <w:rPr>
                <w:color w:val="000000"/>
                <w:sz w:val="24"/>
                <w:szCs w:val="24"/>
              </w:rPr>
            </w:pPr>
            <w:r w:rsidDel="00000000" w:rsidR="00000000" w:rsidRPr="00000000">
              <w:rPr>
                <w:color w:val="000000"/>
                <w:sz w:val="24"/>
                <w:szCs w:val="24"/>
                <w:rtl w:val="0"/>
              </w:rPr>
              <w:t xml:space="preserve">Yes</w:t>
            </w:r>
          </w:p>
        </w:tc>
      </w:tr>
    </w:tbl>
    <w:p w:rsidR="00000000" w:rsidDel="00000000" w:rsidP="00000000" w:rsidRDefault="00000000" w:rsidRPr="00000000" w14:paraId="00000165">
      <w:pPr>
        <w:spacing w:after="12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Table 2 – Leased Line Internet Circuits</w:t>
      </w:r>
    </w:p>
    <w:p w:rsidR="00000000" w:rsidDel="00000000" w:rsidP="00000000" w:rsidRDefault="00000000" w:rsidRPr="00000000" w14:paraId="00000166">
      <w:pPr>
        <w:pStyle w:val="Heading1"/>
        <w:keepLines w:val="0"/>
        <w:spacing w:after="240" w:before="0" w:line="240" w:lineRule="auto"/>
        <w:ind w:left="720" w:firstLine="0"/>
        <w:jc w:val="both"/>
        <w:rPr>
          <w:rFonts w:ascii="Arial" w:cs="Arial" w:eastAsia="Arial" w:hAnsi="Arial"/>
          <w:smallCaps w:val="1"/>
          <w:color w:val="000000"/>
          <w:sz w:val="24"/>
          <w:szCs w:val="24"/>
        </w:rPr>
      </w:pPr>
      <w:r w:rsidDel="00000000" w:rsidR="00000000" w:rsidRPr="00000000">
        <w:rPr>
          <w:rtl w:val="0"/>
        </w:rPr>
      </w:r>
    </w:p>
    <w:p w:rsidR="00000000" w:rsidDel="00000000" w:rsidP="00000000" w:rsidRDefault="00000000" w:rsidRPr="00000000" w14:paraId="00000167">
      <w:pPr>
        <w:numPr>
          <w:ilvl w:val="1"/>
          <w:numId w:val="2"/>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below highlights the services to be provided as part of the Managed Firewall Service:</w:t>
      </w:r>
    </w:p>
    <w:p w:rsidR="00000000" w:rsidDel="00000000" w:rsidP="00000000" w:rsidRDefault="00000000" w:rsidRPr="00000000" w14:paraId="00000168">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numPr>
          <w:ilvl w:val="2"/>
          <w:numId w:val="2"/>
        </w:numPr>
        <w:spacing w:after="0" w:line="240" w:lineRule="auto"/>
        <w:ind w:left="1800" w:hanging="1658"/>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Two hardware devices require maintenance support for the duration of the contract. – Further information on make and model numbers will be provided to the supplier on request.  The Supplier will manage the Firewalls, the supplier should contact the equipment manufacturers to ensure that equipment is not end of life and is supportable.</w:t>
      </w:r>
      <w:r w:rsidDel="00000000" w:rsidR="00000000" w:rsidRPr="00000000">
        <w:rPr>
          <w:rtl w:val="0"/>
        </w:rPr>
      </w:r>
    </w:p>
    <w:p w:rsidR="00000000" w:rsidDel="00000000" w:rsidP="00000000" w:rsidRDefault="00000000" w:rsidRPr="00000000" w14:paraId="000001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numPr>
          <w:ilvl w:val="2"/>
          <w:numId w:val="2"/>
        </w:numPr>
        <w:spacing w:after="0" w:line="240" w:lineRule="auto"/>
        <w:ind w:left="1800" w:hanging="1658"/>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identified as end of life during the contract is to be highlighted to the Buyer for separate procurement action – Replaced equipment will then form part of the support arrangements under this Call-Off Contract  </w:t>
      </w:r>
    </w:p>
    <w:p w:rsidR="00000000" w:rsidDel="00000000" w:rsidP="00000000" w:rsidRDefault="00000000" w:rsidRPr="00000000" w14:paraId="000001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E">
      <w:pPr>
        <w:spacing w:after="0" w:line="240" w:lineRule="auto"/>
        <w:jc w:val="center"/>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Classified Information</w:t>
      </w:r>
    </w:p>
    <w:p w:rsidR="00000000" w:rsidDel="00000000" w:rsidP="00000000" w:rsidRDefault="00000000" w:rsidRPr="00000000" w14:paraId="0000016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spacing w:after="120" w:before="120" w:line="240" w:lineRule="auto"/>
        <w:ind w:left="0" w:firstLine="0"/>
        <w:rPr>
          <w:rFonts w:ascii="Arial" w:cs="Arial" w:eastAsia="Arial" w:hAnsi="Arial"/>
          <w:sz w:val="24"/>
          <w:szCs w:val="24"/>
        </w:rPr>
      </w:pPr>
      <w:r w:rsidDel="00000000" w:rsidR="00000000" w:rsidRPr="00000000">
        <w:rPr>
          <w:rFonts w:ascii="Arial" w:cs="Arial" w:eastAsia="Arial" w:hAnsi="Arial"/>
          <w:b w:val="1"/>
          <w:color w:val="ff0000"/>
          <w:rtl w:val="0"/>
        </w:rPr>
        <w:t xml:space="preserve">REDACTED TEXT under FOIA Section 24 National Security</w:t>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smallCaps w:val="1"/>
          <w:color w:val="000000"/>
          <w:sz w:val="24"/>
          <w:szCs w:val="24"/>
        </w:rPr>
      </w:pPr>
      <w:r w:rsidDel="00000000" w:rsidR="00000000" w:rsidRPr="00000000">
        <w:rPr>
          <w:rtl w:val="0"/>
        </w:rPr>
      </w:r>
    </w:p>
    <w:sectPr>
      <w:headerReference r:id="rId16" w:type="default"/>
      <w:footerReference r:id="rId1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17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20 (Call-Off Specification)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658"/>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jc w:val="both"/>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hse.gov.uk/waste/waste-electrical.htm#introduction" TargetMode="External"/><Relationship Id="rId10" Type="http://schemas.openxmlformats.org/officeDocument/2006/relationships/hyperlink" Target="https://www.gov.uk/government/publications/united-kingdom-security-vetting-clearance-levels/national-security-vetting-clearance-levels" TargetMode="External"/><Relationship Id="rId13" Type="http://schemas.openxmlformats.org/officeDocument/2006/relationships/hyperlink" Target="https://www.gov.uk/government/publications/united-kingdom-security-vetting-clearance-levels/national-security-vetting-clearance-levels" TargetMode="External"/><Relationship Id="rId12" Type="http://schemas.openxmlformats.org/officeDocument/2006/relationships/hyperlink" Target="https://www.gov.uk/government/publications/united-kingdom-security-vetting-clearance-levels/national-security-vetting-clearance-level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uidance/preparation-and-planning-for-emergencies-the-capabilities-programme" TargetMode="External"/><Relationship Id="rId15" Type="http://schemas.openxmlformats.org/officeDocument/2006/relationships/image" Target="media/image1.png"/><Relationship Id="rId14" Type="http://schemas.openxmlformats.org/officeDocument/2006/relationships/hyperlink" Target="mailto:COBR@cabinetoffice.gov.uk"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abinet-office-outcome-delivery-plan" TargetMode="External"/><Relationship Id="rId8" Type="http://schemas.openxmlformats.org/officeDocument/2006/relationships/hyperlink" Target="https://assets.publishing.service.gov.uk/media/5a7a44b0ed915d1fb3cd6a5f/CONOPs_incl_revised_chapter_24_Apr-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voPk/7EaZhfTTosnU1U+grkkQg==">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2022-10-11T15:43:00Z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